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17"/>
        <w:tblW w:w="88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5"/>
        <w:gridCol w:w="8408"/>
      </w:tblGrid>
      <w:tr w:rsidR="00F273FB" w:rsidRPr="008850EA" w:rsidTr="00BB26A3">
        <w:trPr>
          <w:trHeight w:val="169"/>
        </w:trPr>
        <w:tc>
          <w:tcPr>
            <w:tcW w:w="887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BCD8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F273FB" w:rsidRPr="008850EA" w:rsidRDefault="003D3151" w:rsidP="00A167B4">
            <w:pPr>
              <w:rPr>
                <w:rFonts w:ascii="Sassoon Primary Std" w:hAnsi="Sassoon Primary Std" w:cstheme="min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inorHAnsi"/>
                <w:sz w:val="32"/>
                <w:szCs w:val="32"/>
              </w:rPr>
              <w:t>Skills and knowledge</w:t>
            </w:r>
          </w:p>
        </w:tc>
      </w:tr>
      <w:tr w:rsidR="00D545FF" w:rsidRPr="008850EA" w:rsidTr="00BB26A3">
        <w:trPr>
          <w:trHeight w:val="169"/>
        </w:trPr>
        <w:tc>
          <w:tcPr>
            <w:tcW w:w="4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8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 w:cstheme="min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inorHAnsi"/>
                <w:sz w:val="32"/>
                <w:szCs w:val="32"/>
              </w:rPr>
              <w:t>Question</w:t>
            </w:r>
            <w:r w:rsidR="00F36E17" w:rsidRPr="008850EA">
              <w:rPr>
                <w:rFonts w:ascii="Sassoon Primary Std" w:hAnsi="Sassoon Primary Std" w:cstheme="minorHAnsi"/>
                <w:sz w:val="32"/>
                <w:szCs w:val="32"/>
              </w:rPr>
              <w:t>s</w:t>
            </w:r>
          </w:p>
        </w:tc>
      </w:tr>
      <w:tr w:rsidR="00D545FF" w:rsidRPr="008850EA" w:rsidTr="00BB26A3">
        <w:trPr>
          <w:trHeight w:val="245"/>
        </w:trPr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850EA">
              <w:rPr>
                <w:rFonts w:ascii="Sassoon Primary Std" w:hAnsi="Sassoon Primary Std"/>
                <w:sz w:val="20"/>
                <w:szCs w:val="20"/>
                <w:lang w:val="en-US"/>
              </w:rPr>
              <w:t>1</w:t>
            </w:r>
          </w:p>
        </w:tc>
        <w:tc>
          <w:tcPr>
            <w:tcW w:w="8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45FF" w:rsidRPr="008850EA" w:rsidRDefault="00517C33" w:rsidP="00517C33">
            <w:pPr>
              <w:rPr>
                <w:rFonts w:ascii="Sassoon Primary Std" w:hAnsi="Sassoon Primary Std" w:cstheme="maj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ajorHAnsi"/>
                <w:sz w:val="32"/>
                <w:szCs w:val="32"/>
              </w:rPr>
              <w:t>What significant changes have happened in Bath since 1066?</w:t>
            </w:r>
          </w:p>
        </w:tc>
      </w:tr>
      <w:tr w:rsidR="00D545FF" w:rsidRPr="008850EA" w:rsidTr="00BB26A3">
        <w:trPr>
          <w:trHeight w:val="255"/>
        </w:trPr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850EA">
              <w:rPr>
                <w:rFonts w:ascii="Sassoon Primary Std" w:hAnsi="Sassoon Primary Std"/>
                <w:sz w:val="20"/>
                <w:szCs w:val="20"/>
                <w:lang w:val="en-US"/>
              </w:rPr>
              <w:t>2</w:t>
            </w:r>
          </w:p>
        </w:tc>
        <w:tc>
          <w:tcPr>
            <w:tcW w:w="8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45FF" w:rsidRPr="008850EA" w:rsidRDefault="00517C33" w:rsidP="00517C33">
            <w:pPr>
              <w:rPr>
                <w:rFonts w:ascii="Sassoon Primary Std" w:hAnsi="Sassoon Primary Std" w:cstheme="maj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ajorHAnsi"/>
                <w:sz w:val="32"/>
                <w:szCs w:val="32"/>
              </w:rPr>
              <w:t>What events, artefacts and historical figures from the time could you place on a timeline?</w:t>
            </w:r>
          </w:p>
        </w:tc>
      </w:tr>
      <w:tr w:rsidR="00D545FF" w:rsidRPr="008850EA" w:rsidTr="00C2553B">
        <w:trPr>
          <w:trHeight w:val="552"/>
        </w:trPr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850EA">
              <w:rPr>
                <w:rFonts w:ascii="Sassoon Primary Std" w:hAnsi="Sassoon Primary Std"/>
                <w:sz w:val="20"/>
                <w:szCs w:val="20"/>
                <w:lang w:val="en-US"/>
              </w:rPr>
              <w:t>3</w:t>
            </w:r>
          </w:p>
        </w:tc>
        <w:tc>
          <w:tcPr>
            <w:tcW w:w="8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45FF" w:rsidRPr="008850EA" w:rsidRDefault="00517C33" w:rsidP="00517C33">
            <w:pPr>
              <w:rPr>
                <w:rFonts w:ascii="Sassoon Primary Std" w:hAnsi="Sassoon Primary Std" w:cstheme="maj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ajorHAnsi"/>
                <w:sz w:val="32"/>
                <w:szCs w:val="32"/>
              </w:rPr>
              <w:t>What questions could you ask about the history and geography of Bath and what sources could you use?</w:t>
            </w:r>
          </w:p>
        </w:tc>
      </w:tr>
      <w:tr w:rsidR="00D545FF" w:rsidRPr="008850EA" w:rsidTr="00C2553B">
        <w:trPr>
          <w:trHeight w:val="61"/>
        </w:trPr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spacing w:after="0"/>
              <w:rPr>
                <w:rFonts w:ascii="Sassoon Primary Std" w:hAnsi="Sassoon Primary Std"/>
                <w:sz w:val="20"/>
                <w:szCs w:val="20"/>
              </w:rPr>
            </w:pPr>
            <w:r w:rsidRPr="008850EA">
              <w:rPr>
                <w:rFonts w:ascii="Sassoon Primary Std" w:hAnsi="Sassoon Primary Std"/>
                <w:sz w:val="20"/>
                <w:szCs w:val="20"/>
                <w:lang w:val="en-US"/>
              </w:rPr>
              <w:t>4</w:t>
            </w:r>
          </w:p>
        </w:tc>
        <w:tc>
          <w:tcPr>
            <w:tcW w:w="8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45FF" w:rsidRPr="008850EA" w:rsidRDefault="00517C33" w:rsidP="00517C33">
            <w:pPr>
              <w:rPr>
                <w:rFonts w:ascii="Sassoon Primary Std" w:hAnsi="Sassoon Primary Std" w:cstheme="maj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ajorHAnsi"/>
                <w:sz w:val="32"/>
                <w:szCs w:val="32"/>
              </w:rPr>
              <w:t>How can maps and fieldwork help me discover features of human and physical geography around Corsham and Bath?</w:t>
            </w:r>
          </w:p>
        </w:tc>
      </w:tr>
      <w:tr w:rsidR="00D545FF" w:rsidRPr="008850EA" w:rsidTr="00BB26A3">
        <w:trPr>
          <w:trHeight w:val="227"/>
        </w:trPr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45FF" w:rsidRPr="008850EA" w:rsidRDefault="00D545FF" w:rsidP="00A167B4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850EA">
              <w:rPr>
                <w:rFonts w:ascii="Sassoon Primary Std" w:hAnsi="Sassoon Primary Std"/>
                <w:sz w:val="20"/>
                <w:szCs w:val="20"/>
                <w:lang w:val="en-US"/>
              </w:rPr>
              <w:t>5</w:t>
            </w:r>
          </w:p>
        </w:tc>
        <w:tc>
          <w:tcPr>
            <w:tcW w:w="8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45FF" w:rsidRPr="008850EA" w:rsidRDefault="00517C33" w:rsidP="00471277">
            <w:pPr>
              <w:rPr>
                <w:rFonts w:ascii="Sassoon Primary Std" w:hAnsi="Sassoon Primary Std" w:cstheme="majorHAnsi"/>
                <w:sz w:val="32"/>
                <w:szCs w:val="32"/>
              </w:rPr>
            </w:pPr>
            <w:r w:rsidRPr="008850EA">
              <w:rPr>
                <w:rFonts w:ascii="Sassoon Primary Std" w:hAnsi="Sassoon Primary Std" w:cstheme="majorHAnsi"/>
                <w:sz w:val="32"/>
                <w:szCs w:val="32"/>
              </w:rPr>
              <w:t>What do you like and dislike about Corsham and Bath and why?</w:t>
            </w:r>
          </w:p>
        </w:tc>
      </w:tr>
    </w:tbl>
    <w:tbl>
      <w:tblPr>
        <w:tblpPr w:leftFromText="180" w:rightFromText="180" w:vertAnchor="page" w:horzAnchor="margin" w:tblpXSpec="right" w:tblpY="1231"/>
        <w:tblW w:w="75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1"/>
        <w:gridCol w:w="5953"/>
      </w:tblGrid>
      <w:tr w:rsidR="004E2AB6" w:rsidRPr="008850EA" w:rsidTr="004E2AB6">
        <w:trPr>
          <w:trHeight w:val="348"/>
        </w:trPr>
        <w:tc>
          <w:tcPr>
            <w:tcW w:w="16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AB6" w:rsidRPr="008850EA" w:rsidRDefault="004E2AB6" w:rsidP="00BB26A3">
            <w:pPr>
              <w:rPr>
                <w:rFonts w:ascii="Sassoon Primary Std" w:hAnsi="Sassoon Primary Std"/>
                <w:sz w:val="32"/>
                <w:szCs w:val="32"/>
              </w:rPr>
            </w:pPr>
            <w:r w:rsidRPr="008850EA">
              <w:rPr>
                <w:rFonts w:ascii="Sassoon Primary Std" w:hAnsi="Sassoon Primary Std"/>
                <w:sz w:val="32"/>
                <w:szCs w:val="32"/>
              </w:rPr>
              <w:t>Word</w:t>
            </w:r>
          </w:p>
        </w:tc>
        <w:tc>
          <w:tcPr>
            <w:tcW w:w="5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BB26A3">
            <w:pPr>
              <w:rPr>
                <w:rFonts w:ascii="Sassoon Primary Std" w:hAnsi="Sassoon Primary Std"/>
                <w:sz w:val="32"/>
                <w:szCs w:val="32"/>
              </w:rPr>
            </w:pPr>
            <w:r w:rsidRPr="008850EA">
              <w:rPr>
                <w:rFonts w:ascii="Sassoon Primary Std" w:hAnsi="Sassoon Primary Std"/>
                <w:sz w:val="32"/>
                <w:szCs w:val="32"/>
              </w:rPr>
              <w:t>Definition</w:t>
            </w:r>
          </w:p>
        </w:tc>
      </w:tr>
      <w:tr w:rsidR="004E2AB6" w:rsidRPr="008850EA" w:rsidTr="004E2AB6">
        <w:trPr>
          <w:trHeight w:val="583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BB26A3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Spa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BB26A3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28"/>
                <w:szCs w:val="28"/>
              </w:rPr>
            </w:pPr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C5E0B3" w:themeFill="accent6" w:themeFillTint="66"/>
              </w:rPr>
              <w:t>A </w:t>
            </w:r>
            <w:r w:rsidRPr="008B7FC0">
              <w:rPr>
                <w:rFonts w:ascii="Sassoon Primary Std" w:hAnsi="Sassoon Primary Std" w:cs="Arial"/>
                <w:b/>
                <w:bCs/>
                <w:sz w:val="28"/>
                <w:szCs w:val="28"/>
                <w:shd w:val="clear" w:color="auto" w:fill="C5E0B3" w:themeFill="accent6" w:themeFillTint="66"/>
              </w:rPr>
              <w:t>spa</w:t>
            </w:r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C5E0B3" w:themeFill="accent6" w:themeFillTint="66"/>
              </w:rPr>
              <w:t> is a location where mineral-rich </w:t>
            </w:r>
            <w:hyperlink r:id="rId11" w:tooltip="Spring (hydrology)" w:history="1">
              <w:r w:rsidRPr="008B7FC0">
                <w:rPr>
                  <w:rStyle w:val="Hyperlink"/>
                  <w:rFonts w:ascii="Sassoon Primary Std" w:hAnsi="Sassoon Primary Std" w:cs="Arial"/>
                  <w:color w:val="auto"/>
                  <w:sz w:val="28"/>
                  <w:szCs w:val="28"/>
                  <w:u w:val="none"/>
                  <w:shd w:val="clear" w:color="auto" w:fill="C5E0B3" w:themeFill="accent6" w:themeFillTint="66"/>
                </w:rPr>
                <w:t>spring water</w:t>
              </w:r>
            </w:hyperlink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C5E0B3" w:themeFill="accent6" w:themeFillTint="66"/>
              </w:rPr>
              <w:t> (and sometimes </w:t>
            </w:r>
            <w:hyperlink r:id="rId12" w:tooltip="Seawater" w:history="1">
              <w:r w:rsidRPr="008B7FC0">
                <w:rPr>
                  <w:rStyle w:val="Hyperlink"/>
                  <w:rFonts w:ascii="Sassoon Primary Std" w:hAnsi="Sassoon Primary Std" w:cs="Arial"/>
                  <w:color w:val="auto"/>
                  <w:sz w:val="28"/>
                  <w:szCs w:val="28"/>
                  <w:u w:val="none"/>
                  <w:shd w:val="clear" w:color="auto" w:fill="C5E0B3" w:themeFill="accent6" w:themeFillTint="66"/>
                </w:rPr>
                <w:t>seawater</w:t>
              </w:r>
            </w:hyperlink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C5E0B3" w:themeFill="accent6" w:themeFillTint="66"/>
              </w:rPr>
              <w:t>) is used to give </w:t>
            </w:r>
            <w:hyperlink r:id="rId13" w:tooltip="Medicinal" w:history="1">
              <w:r w:rsidRPr="008B7FC0">
                <w:rPr>
                  <w:rStyle w:val="Hyperlink"/>
                  <w:rFonts w:ascii="Sassoon Primary Std" w:hAnsi="Sassoon Primary Std" w:cs="Arial"/>
                  <w:color w:val="auto"/>
                  <w:sz w:val="28"/>
                  <w:szCs w:val="28"/>
                  <w:u w:val="none"/>
                  <w:shd w:val="clear" w:color="auto" w:fill="C5E0B3" w:themeFill="accent6" w:themeFillTint="66"/>
                </w:rPr>
                <w:t>medicinal</w:t>
              </w:r>
            </w:hyperlink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C5E0B3" w:themeFill="accent6" w:themeFillTint="66"/>
              </w:rPr>
              <w:t> baths.</w:t>
            </w:r>
            <w:r w:rsidRPr="008B7FC0">
              <w:rPr>
                <w:rFonts w:ascii="Sassoon Primary Std" w:hAnsi="Sassoon Primary Std" w:cs="Arial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E2AB6" w:rsidRPr="008850EA" w:rsidTr="004E2AB6">
        <w:trPr>
          <w:trHeight w:val="601"/>
        </w:trPr>
        <w:tc>
          <w:tcPr>
            <w:tcW w:w="16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Primary source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456A60">
            <w:pPr>
              <w:pStyle w:val="NoSpacing"/>
              <w:rPr>
                <w:rFonts w:ascii="Sassoon Primary Std" w:hAnsi="Sassoon Primary Std"/>
                <w:sz w:val="28"/>
                <w:szCs w:val="28"/>
              </w:rPr>
            </w:pPr>
            <w:r w:rsidRPr="008B7FC0">
              <w:rPr>
                <w:rFonts w:ascii="Sassoon Primary Std" w:hAnsi="Sassoon Primary Std"/>
                <w:sz w:val="28"/>
                <w:szCs w:val="28"/>
              </w:rPr>
              <w:t>A primary source is a work that gives original information. It is something that comes from a time being studied or from a person who was involved in the events being studied. Some primary sources supply factual information about a subject. Other primary sources express the views of people who experienced events.</w:t>
            </w:r>
          </w:p>
        </w:tc>
      </w:tr>
      <w:tr w:rsidR="004E2AB6" w:rsidRPr="008850EA" w:rsidTr="004E2AB6">
        <w:trPr>
          <w:trHeight w:val="577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Secondary source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456A60">
            <w:pPr>
              <w:pStyle w:val="NoSpacing"/>
              <w:rPr>
                <w:rFonts w:ascii="Sassoon Primary Std" w:hAnsi="Sassoon Primary Std"/>
                <w:sz w:val="28"/>
                <w:szCs w:val="28"/>
              </w:rPr>
            </w:pPr>
            <w:r w:rsidRPr="008B7FC0">
              <w:rPr>
                <w:rFonts w:ascii="Sassoon Primary Std" w:hAnsi="Sassoon Primary Std"/>
                <w:sz w:val="28"/>
                <w:szCs w:val="28"/>
              </w:rPr>
              <w:t>A secondary source does not give original information. It interprets or summarizes information from primary sources. Textbooks, biographies, encyclopaedias, and dictionaries are normally secondary sources.</w:t>
            </w:r>
          </w:p>
        </w:tc>
      </w:tr>
      <w:tr w:rsidR="004E2AB6" w:rsidRPr="008850EA" w:rsidTr="004E2AB6">
        <w:trPr>
          <w:trHeight w:val="601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Human Geography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F46BC7">
            <w:pPr>
              <w:pStyle w:val="NoSpacing"/>
              <w:rPr>
                <w:rFonts w:ascii="Sassoon Primary Std" w:hAnsi="Sassoon Primary Std"/>
                <w:sz w:val="28"/>
                <w:szCs w:val="28"/>
              </w:rPr>
            </w:pPr>
            <w:r w:rsidRPr="008B7FC0">
              <w:rPr>
                <w:rFonts w:ascii="Sassoon Primary Std" w:hAnsi="Sassoon Primary Std"/>
                <w:sz w:val="28"/>
                <w:szCs w:val="28"/>
              </w:rPr>
              <w:t>Human geography relates to human activity or something that is humanly-constructed.</w:t>
            </w:r>
          </w:p>
        </w:tc>
      </w:tr>
      <w:tr w:rsidR="004E2AB6" w:rsidRPr="008850EA" w:rsidTr="004E2AB6">
        <w:trPr>
          <w:trHeight w:val="577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Physical Geography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28"/>
                <w:szCs w:val="28"/>
              </w:rPr>
            </w:pPr>
            <w:r w:rsidRPr="008B7FC0">
              <w:rPr>
                <w:rFonts w:ascii="Sassoon Primary Std" w:hAnsi="Sassoon Primary Std" w:cs="Arial"/>
                <w:sz w:val="28"/>
                <w:szCs w:val="28"/>
              </w:rPr>
              <w:t xml:space="preserve">Physical geography relates to geography that is naturally occurring. </w:t>
            </w:r>
          </w:p>
        </w:tc>
      </w:tr>
      <w:tr w:rsidR="004E2AB6" w:rsidRPr="008850EA" w:rsidTr="004E2AB6">
        <w:trPr>
          <w:trHeight w:val="577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Field work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28"/>
                <w:szCs w:val="28"/>
              </w:rPr>
            </w:pPr>
            <w:r w:rsidRPr="008B7FC0">
              <w:rPr>
                <w:rFonts w:ascii="Sassoon Primary Std" w:hAnsi="Sassoon Primary Std" w:cs="Arial"/>
                <w:sz w:val="28"/>
                <w:szCs w:val="28"/>
              </w:rPr>
              <w:t>Fieldwork allows us to analyse our surroundings in real detail by measuring, collecting information, talking to people and using maps and equipment.</w:t>
            </w:r>
          </w:p>
        </w:tc>
      </w:tr>
      <w:tr w:rsidR="004E2AB6" w:rsidRPr="008850EA" w:rsidTr="004E2AB6">
        <w:trPr>
          <w:trHeight w:val="577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 w:rsidRPr="008850EA">
              <w:rPr>
                <w:rFonts w:ascii="Sassoon Primary Std" w:hAnsi="Sassoon Primary Std" w:cs="Arial"/>
                <w:sz w:val="32"/>
                <w:szCs w:val="32"/>
              </w:rPr>
              <w:t>Grid reference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28"/>
                <w:szCs w:val="28"/>
              </w:rPr>
            </w:pPr>
            <w:r w:rsidRPr="008B7FC0">
              <w:rPr>
                <w:rFonts w:ascii="Sassoon Primary Std" w:hAnsi="Sassoon Primary Std" w:cs="Arial"/>
                <w:sz w:val="28"/>
                <w:szCs w:val="28"/>
              </w:rPr>
              <w:t xml:space="preserve">A grid reference tells you where something is on a map. </w:t>
            </w:r>
          </w:p>
        </w:tc>
      </w:tr>
      <w:tr w:rsidR="004E2AB6" w:rsidRPr="008850EA" w:rsidTr="00165191">
        <w:trPr>
          <w:trHeight w:val="577"/>
        </w:trPr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850EA" w:rsidRDefault="00165191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32"/>
                <w:szCs w:val="32"/>
              </w:rPr>
            </w:pPr>
            <w:r>
              <w:rPr>
                <w:rFonts w:ascii="Sassoon Primary Std" w:hAnsi="Sassoon Primary Std" w:cs="Arial"/>
                <w:sz w:val="32"/>
                <w:szCs w:val="32"/>
              </w:rPr>
              <w:t>E</w:t>
            </w:r>
            <w:r w:rsidR="004E2AB6">
              <w:rPr>
                <w:rFonts w:ascii="Sassoon Primary Std" w:hAnsi="Sassoon Primary Std" w:cs="Arial"/>
                <w:sz w:val="32"/>
                <w:szCs w:val="32"/>
              </w:rPr>
              <w:t>ra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AB6" w:rsidRPr="008B7FC0" w:rsidRDefault="004E2AB6" w:rsidP="00904855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sz w:val="28"/>
                <w:szCs w:val="28"/>
              </w:rPr>
            </w:pPr>
            <w:r>
              <w:rPr>
                <w:rFonts w:ascii="Sassoon Primary Std" w:hAnsi="Sassoon Primary Std" w:cs="Arial"/>
                <w:sz w:val="28"/>
                <w:szCs w:val="28"/>
              </w:rPr>
              <w:t>A period of time in history</w:t>
            </w:r>
          </w:p>
        </w:tc>
      </w:tr>
    </w:tbl>
    <w:tbl>
      <w:tblPr>
        <w:tblStyle w:val="TableGrid"/>
        <w:tblpPr w:leftFromText="180" w:rightFromText="180" w:vertAnchor="text" w:horzAnchor="page" w:tblpX="10261" w:tblpY="394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8850EA" w:rsidRPr="008850EA" w:rsidTr="00165191">
        <w:trPr>
          <w:trHeight w:val="558"/>
        </w:trPr>
        <w:tc>
          <w:tcPr>
            <w:tcW w:w="4248" w:type="dxa"/>
            <w:shd w:val="clear" w:color="auto" w:fill="FFFF66"/>
          </w:tcPr>
          <w:p w:rsidR="008850EA" w:rsidRPr="008850EA" w:rsidRDefault="008850EA" w:rsidP="00165191">
            <w:pPr>
              <w:jc w:val="center"/>
              <w:rPr>
                <w:rFonts w:ascii="Sassoon Primary Std" w:hAnsi="Sassoon Primary Std"/>
                <w:sz w:val="44"/>
                <w:szCs w:val="44"/>
              </w:rPr>
            </w:pPr>
            <w:bookmarkStart w:id="0" w:name="_GoBack"/>
            <w:bookmarkEnd w:id="0"/>
            <w:r w:rsidRPr="008850EA">
              <w:rPr>
                <w:rFonts w:ascii="Sassoon Primary Std" w:hAnsi="Sassoon Primary Std"/>
                <w:sz w:val="44"/>
                <w:szCs w:val="44"/>
              </w:rPr>
              <w:t>Interesting facts</w:t>
            </w:r>
          </w:p>
        </w:tc>
      </w:tr>
      <w:tr w:rsidR="008850EA" w:rsidRPr="008850EA" w:rsidTr="00165191">
        <w:trPr>
          <w:trHeight w:val="2718"/>
        </w:trPr>
        <w:tc>
          <w:tcPr>
            <w:tcW w:w="4248" w:type="dxa"/>
            <w:shd w:val="clear" w:color="auto" w:fill="FFFF99"/>
          </w:tcPr>
          <w:p w:rsidR="008850EA" w:rsidRPr="008850EA" w:rsidRDefault="00266B5D" w:rsidP="00165191">
            <w:pPr>
              <w:rPr>
                <w:rFonts w:ascii="Sassoon Primary Std" w:hAnsi="Sassoon Primary Std"/>
                <w:sz w:val="32"/>
                <w:szCs w:val="32"/>
              </w:rPr>
            </w:pPr>
            <w:r w:rsidRPr="00266B5D"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 xml:space="preserve">The city of Bath </w:t>
            </w:r>
            <w:r w:rsidR="008850EA" w:rsidRPr="008850EA"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>gets its name from the Roman baths that were built there almost 2,000 years ago</w:t>
            </w:r>
            <w:r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>.</w:t>
            </w:r>
            <w:r w:rsidRPr="00266B5D"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 xml:space="preserve"> The original name of the city was "Aquae Sulis," which means "the waters of Sulis" in Latin.</w:t>
            </w:r>
            <w:r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 xml:space="preserve"> </w:t>
            </w:r>
            <w:r>
              <w:t xml:space="preserve"> </w:t>
            </w:r>
          </w:p>
        </w:tc>
      </w:tr>
      <w:tr w:rsidR="008B7FC0" w:rsidRPr="008850EA" w:rsidTr="00165191">
        <w:trPr>
          <w:trHeight w:val="2718"/>
        </w:trPr>
        <w:tc>
          <w:tcPr>
            <w:tcW w:w="4248" w:type="dxa"/>
            <w:shd w:val="clear" w:color="auto" w:fill="FFFF99"/>
          </w:tcPr>
          <w:p w:rsidR="00266B5D" w:rsidRPr="00266B5D" w:rsidRDefault="00266B5D" w:rsidP="00165191">
            <w:pPr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</w:pPr>
            <w:r w:rsidRPr="00266B5D"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>The River Avon is the 19th longest river in the United Kingdom, at 83 miles (134km).</w:t>
            </w:r>
          </w:p>
          <w:p w:rsidR="008B7FC0" w:rsidRPr="008850EA" w:rsidRDefault="00266B5D" w:rsidP="00165191">
            <w:pPr>
              <w:shd w:val="clear" w:color="auto" w:fill="FFFF99"/>
              <w:rPr>
                <w:rFonts w:ascii="Sassoon Primary Std" w:hAnsi="Sassoon Primary Std" w:cs="Arial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66B5D">
              <w:rPr>
                <w:rFonts w:ascii="Sassoon Primary Std" w:hAnsi="Sassoon Primary Std" w:cs="Arial"/>
                <w:color w:val="000000" w:themeColor="text1"/>
                <w:sz w:val="32"/>
                <w:szCs w:val="32"/>
              </w:rPr>
              <w:t>It flows through the towns and cities of Chippenham, Melksham, Bradford on Avon, Bath and Bristol.</w:t>
            </w:r>
          </w:p>
        </w:tc>
      </w:tr>
    </w:tbl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noProof/>
          <w:sz w:val="20"/>
          <w:szCs w:val="20"/>
          <w:lang w:eastAsia="en-GB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4E2AB6" w:rsidP="00F273FB">
      <w:pPr>
        <w:rPr>
          <w:rFonts w:ascii="Sassoon Primary Std" w:hAnsi="Sassoon Primary Std"/>
          <w:sz w:val="20"/>
          <w:szCs w:val="20"/>
        </w:rPr>
      </w:pPr>
      <w:r w:rsidRPr="00161CBE">
        <w:rPr>
          <w:rFonts w:ascii="Sassoon Primary Std" w:hAnsi="Sassoon Primary Std"/>
          <w:b/>
          <w:color w:val="FFFFFF" w:themeColor="background1"/>
          <w:sz w:val="28"/>
          <w:szCs w:val="28"/>
        </w:rPr>
        <w:t>Rose</w:t>
      </w: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4E2AB6" w:rsidP="00F273FB">
      <w:pPr>
        <w:rPr>
          <w:rFonts w:ascii="Sassoon Primary Std" w:hAnsi="Sassoon Primary Std"/>
          <w:sz w:val="20"/>
          <w:szCs w:val="20"/>
        </w:rPr>
      </w:pPr>
      <w:r w:rsidRPr="004E2AB6">
        <w:rPr>
          <w:rFonts w:ascii="Sassoon Primary Std" w:hAnsi="Sassoon Primary Std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8123555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27" y="21480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355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273FB" w:rsidRPr="008850EA" w:rsidRDefault="00F273FB" w:rsidP="00F273FB">
      <w:pPr>
        <w:rPr>
          <w:rFonts w:ascii="Sassoon Primary Std" w:hAnsi="Sassoon Primary Std"/>
          <w:sz w:val="20"/>
          <w:szCs w:val="20"/>
        </w:rPr>
      </w:pPr>
    </w:p>
    <w:p w:rsidR="00F8594A" w:rsidRDefault="00F273FB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  <w:r w:rsidRPr="008850EA">
        <w:rPr>
          <w:rFonts w:ascii="Sassoon Primary Std" w:hAnsi="Sassoon Primary Std"/>
          <w:sz w:val="20"/>
          <w:szCs w:val="20"/>
        </w:rPr>
        <w:tab/>
      </w: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165191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  <w:r w:rsidRPr="0047407E">
        <w:rPr>
          <w:rFonts w:ascii="Sassoon Primary Std" w:hAnsi="Sassoon Primary Std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1" locked="0" layoutInCell="1" allowOverlap="1" wp14:anchorId="24C0E44E" wp14:editId="17033EEF">
            <wp:simplePos x="0" y="0"/>
            <wp:positionH relativeFrom="column">
              <wp:posOffset>9076690</wp:posOffset>
            </wp:positionH>
            <wp:positionV relativeFrom="paragraph">
              <wp:posOffset>316865</wp:posOffset>
            </wp:positionV>
            <wp:extent cx="4924425" cy="2251710"/>
            <wp:effectExtent l="76200" t="76200" r="85725" b="72390"/>
            <wp:wrapTight wrapText="bothSides">
              <wp:wrapPolygon edited="0">
                <wp:start x="-334" y="-731"/>
                <wp:lineTo x="-334" y="22112"/>
                <wp:lineTo x="21892" y="22112"/>
                <wp:lineTo x="21892" y="-731"/>
                <wp:lineTo x="-334" y="-73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51710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FFFF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Primary Std" w:hAnsi="Sassoon Primary Std"/>
          <w:sz w:val="20"/>
          <w:szCs w:val="20"/>
        </w:rPr>
        <w:t xml:space="preserve">                      </w:t>
      </w:r>
      <w:r>
        <w:rPr>
          <w:rFonts w:ascii="Sassoon Primary Std" w:hAnsi="Sassoon Primary Std"/>
          <w:color w:val="2F5496" w:themeColor="accent5" w:themeShade="BF"/>
          <w:sz w:val="28"/>
          <w:szCs w:val="28"/>
        </w:rPr>
        <w:t xml:space="preserve">The Royal Crescent                                                                                                  </w:t>
      </w: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sz w:val="20"/>
          <w:szCs w:val="20"/>
        </w:rPr>
      </w:pPr>
      <w:r w:rsidRPr="004E2AB6">
        <w:rPr>
          <w:rFonts w:ascii="Sassoon Primary Std" w:hAnsi="Sassoon Primary Std"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128905</wp:posOffset>
            </wp:positionV>
            <wp:extent cx="41052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50" y="21486"/>
                <wp:lineTo x="215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  <w:r w:rsidRPr="008850EA">
        <w:rPr>
          <w:rFonts w:ascii="Sassoon Primary Std" w:hAnsi="Sassoon Primary Std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917580B" wp14:editId="6F9970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8750" cy="1450975"/>
            <wp:effectExtent l="0" t="0" r="0" b="0"/>
            <wp:wrapSquare wrapText="bothSides"/>
            <wp:docPr id="4" name="Picture 1" descr="Compass Direction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ss Directions -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6" t="7083" r="8804" b="6569"/>
                    <a:stretch/>
                  </pic:blipFill>
                  <pic:spPr bwMode="auto">
                    <a:xfrm>
                      <a:off x="0" y="0"/>
                      <a:ext cx="142875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AB6">
        <w:rPr>
          <w:rFonts w:ascii="Sassoon Primary Std" w:hAnsi="Sassoon Primary Std"/>
          <w:color w:val="2F5496" w:themeColor="accent5" w:themeShade="BF"/>
          <w:sz w:val="28"/>
          <w:szCs w:val="28"/>
        </w:rPr>
        <w:t>Compass Rose</w:t>
      </w:r>
      <w:r>
        <w:rPr>
          <w:rFonts w:ascii="Sassoon Primary Std" w:hAnsi="Sassoon Primary Std"/>
          <w:color w:val="2F5496" w:themeColor="accent5" w:themeShade="BF"/>
          <w:sz w:val="28"/>
          <w:szCs w:val="28"/>
        </w:rPr>
        <w:t xml:space="preserve">          </w:t>
      </w: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</w:p>
    <w:p w:rsidR="004E2AB6" w:rsidRDefault="004E2AB6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</w:p>
    <w:p w:rsidR="00165191" w:rsidRDefault="00165191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</w:p>
    <w:p w:rsidR="004E2AB6" w:rsidRDefault="00165191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  <w:r>
        <w:rPr>
          <w:rFonts w:ascii="Sassoon Primary Std" w:hAnsi="Sassoon Primary Std"/>
          <w:color w:val="2F5496" w:themeColor="accent5" w:themeShade="BF"/>
          <w:sz w:val="28"/>
          <w:szCs w:val="28"/>
        </w:rPr>
        <w:t xml:space="preserve">                                                               Pulteney Bridge and shop backs </w:t>
      </w:r>
    </w:p>
    <w:p w:rsidR="004E2AB6" w:rsidRPr="004E2AB6" w:rsidRDefault="004E2AB6" w:rsidP="00F273FB">
      <w:pPr>
        <w:tabs>
          <w:tab w:val="left" w:pos="1373"/>
        </w:tabs>
        <w:rPr>
          <w:rFonts w:ascii="Sassoon Primary Std" w:hAnsi="Sassoon Primary Std"/>
          <w:color w:val="2F5496" w:themeColor="accent5" w:themeShade="BF"/>
          <w:sz w:val="28"/>
          <w:szCs w:val="28"/>
        </w:rPr>
      </w:pPr>
    </w:p>
    <w:sectPr w:rsidR="004E2AB6" w:rsidRPr="004E2AB6" w:rsidSect="00BB26A3">
      <w:headerReference w:type="default" r:id="rId18"/>
      <w:pgSz w:w="23811" w:h="16838" w:orient="landscape" w:code="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EA" w:rsidRDefault="008850EA" w:rsidP="00A167B4">
      <w:pPr>
        <w:spacing w:after="0" w:line="240" w:lineRule="auto"/>
      </w:pPr>
      <w:r>
        <w:separator/>
      </w:r>
    </w:p>
  </w:endnote>
  <w:endnote w:type="continuationSeparator" w:id="0">
    <w:p w:rsidR="008850EA" w:rsidRDefault="008850EA" w:rsidP="00A1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EA" w:rsidRDefault="008850EA" w:rsidP="00A167B4">
      <w:pPr>
        <w:spacing w:after="0" w:line="240" w:lineRule="auto"/>
      </w:pPr>
      <w:r>
        <w:separator/>
      </w:r>
    </w:p>
  </w:footnote>
  <w:footnote w:type="continuationSeparator" w:id="0">
    <w:p w:rsidR="008850EA" w:rsidRDefault="008850EA" w:rsidP="00A1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B6" w:rsidRPr="00682EB7" w:rsidRDefault="004E2AB6" w:rsidP="004E2AB6">
    <w:pPr>
      <w:pStyle w:val="NormalWeb"/>
      <w:spacing w:before="0" w:beforeAutospacing="0" w:after="0" w:afterAutospacing="0"/>
      <w:rPr>
        <w:sz w:val="28"/>
        <w:szCs w:val="28"/>
      </w:rPr>
    </w:pPr>
    <w:r w:rsidRPr="00682EB7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12583704</wp:posOffset>
          </wp:positionH>
          <wp:positionV relativeFrom="paragraph">
            <wp:posOffset>-28213</wp:posOffset>
          </wp:positionV>
          <wp:extent cx="1355090" cy="466725"/>
          <wp:effectExtent l="0" t="0" r="0" b="9525"/>
          <wp:wrapTight wrapText="bothSides">
            <wp:wrapPolygon edited="0">
              <wp:start x="0" y="0"/>
              <wp:lineTo x="0" y="21159"/>
              <wp:lineTo x="21256" y="21159"/>
              <wp:lineTo x="21256" y="0"/>
              <wp:lineTo x="0" y="0"/>
            </wp:wrapPolygon>
          </wp:wrapTight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EB7"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>Knowledge Organiser for:</w:t>
    </w:r>
    <w:r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 xml:space="preserve"> </w:t>
    </w:r>
    <w:r w:rsidRPr="004E2AB6"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 xml:space="preserve">Geography and History </w:t>
    </w:r>
    <w:r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 xml:space="preserve">                             </w:t>
    </w:r>
    <w:r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 xml:space="preserve">Term: Spring 3 </w:t>
    </w:r>
    <w:r w:rsidRPr="00682EB7">
      <w:rPr>
        <w:rFonts w:ascii="Sassoon Primary" w:hAnsi="Sassoon Primary" w:cstheme="minorBidi"/>
        <w:b/>
        <w:bCs/>
        <w:color w:val="000000" w:themeColor="text1"/>
        <w:kern w:val="24"/>
        <w:sz w:val="28"/>
        <w:szCs w:val="28"/>
        <w:lang w:val="en-US"/>
      </w:rPr>
      <w:t xml:space="preserve">        Year group: 4/5                                       </w:t>
    </w:r>
  </w:p>
  <w:p w:rsidR="008850EA" w:rsidRDefault="00885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393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6A74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55C"/>
    <w:multiLevelType w:val="multilevel"/>
    <w:tmpl w:val="A48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1E9"/>
    <w:multiLevelType w:val="hybridMultilevel"/>
    <w:tmpl w:val="7B42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D4C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3E78"/>
    <w:multiLevelType w:val="multilevel"/>
    <w:tmpl w:val="A15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831E5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677A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523"/>
    <w:multiLevelType w:val="hybridMultilevel"/>
    <w:tmpl w:val="5F3638DE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1812C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43FF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056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441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67C60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83BE0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F5AB2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08F9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58B7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2192"/>
    <w:multiLevelType w:val="hybridMultilevel"/>
    <w:tmpl w:val="C6E85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4288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93377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2131B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7227E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42818"/>
    <w:multiLevelType w:val="hybridMultilevel"/>
    <w:tmpl w:val="C666D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60C0"/>
    <w:multiLevelType w:val="hybridMultilevel"/>
    <w:tmpl w:val="24D2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E03BD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59E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F2190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006B9"/>
    <w:multiLevelType w:val="multilevel"/>
    <w:tmpl w:val="3D9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CD0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888"/>
    <w:multiLevelType w:val="multilevel"/>
    <w:tmpl w:val="2C7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2E79F0"/>
    <w:multiLevelType w:val="hybridMultilevel"/>
    <w:tmpl w:val="7AEAE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B2778"/>
    <w:multiLevelType w:val="hybridMultilevel"/>
    <w:tmpl w:val="C666D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737D6"/>
    <w:multiLevelType w:val="hybridMultilevel"/>
    <w:tmpl w:val="5F3638DE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CDF5816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C49D0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8"/>
  </w:num>
  <w:num w:numId="4">
    <w:abstractNumId w:val="5"/>
  </w:num>
  <w:num w:numId="5">
    <w:abstractNumId w:val="30"/>
  </w:num>
  <w:num w:numId="6">
    <w:abstractNumId w:val="2"/>
  </w:num>
  <w:num w:numId="7">
    <w:abstractNumId w:val="24"/>
  </w:num>
  <w:num w:numId="8">
    <w:abstractNumId w:val="18"/>
  </w:num>
  <w:num w:numId="9">
    <w:abstractNumId w:val="4"/>
  </w:num>
  <w:num w:numId="10">
    <w:abstractNumId w:val="27"/>
  </w:num>
  <w:num w:numId="11">
    <w:abstractNumId w:val="10"/>
  </w:num>
  <w:num w:numId="12">
    <w:abstractNumId w:val="25"/>
  </w:num>
  <w:num w:numId="13">
    <w:abstractNumId w:val="29"/>
  </w:num>
  <w:num w:numId="14">
    <w:abstractNumId w:val="20"/>
  </w:num>
  <w:num w:numId="15">
    <w:abstractNumId w:val="15"/>
  </w:num>
  <w:num w:numId="16">
    <w:abstractNumId w:val="16"/>
  </w:num>
  <w:num w:numId="17">
    <w:abstractNumId w:val="0"/>
  </w:num>
  <w:num w:numId="18">
    <w:abstractNumId w:val="7"/>
  </w:num>
  <w:num w:numId="19">
    <w:abstractNumId w:val="34"/>
  </w:num>
  <w:num w:numId="20">
    <w:abstractNumId w:val="22"/>
  </w:num>
  <w:num w:numId="21">
    <w:abstractNumId w:val="6"/>
  </w:num>
  <w:num w:numId="22">
    <w:abstractNumId w:val="13"/>
  </w:num>
  <w:num w:numId="23">
    <w:abstractNumId w:val="35"/>
  </w:num>
  <w:num w:numId="24">
    <w:abstractNumId w:val="11"/>
  </w:num>
  <w:num w:numId="25">
    <w:abstractNumId w:val="3"/>
  </w:num>
  <w:num w:numId="26">
    <w:abstractNumId w:val="31"/>
  </w:num>
  <w:num w:numId="27">
    <w:abstractNumId w:val="12"/>
  </w:num>
  <w:num w:numId="28">
    <w:abstractNumId w:val="17"/>
  </w:num>
  <w:num w:numId="29">
    <w:abstractNumId w:val="26"/>
  </w:num>
  <w:num w:numId="30">
    <w:abstractNumId w:val="1"/>
  </w:num>
  <w:num w:numId="31">
    <w:abstractNumId w:val="14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A1"/>
    <w:rsid w:val="00005194"/>
    <w:rsid w:val="000154F9"/>
    <w:rsid w:val="00020C83"/>
    <w:rsid w:val="00030D5E"/>
    <w:rsid w:val="00034B05"/>
    <w:rsid w:val="0005375D"/>
    <w:rsid w:val="00075789"/>
    <w:rsid w:val="0008604F"/>
    <w:rsid w:val="00092FA1"/>
    <w:rsid w:val="000B0D3C"/>
    <w:rsid w:val="000B7E51"/>
    <w:rsid w:val="000F5A37"/>
    <w:rsid w:val="00106B16"/>
    <w:rsid w:val="00122E7C"/>
    <w:rsid w:val="001470F7"/>
    <w:rsid w:val="00161CBE"/>
    <w:rsid w:val="00165191"/>
    <w:rsid w:val="00183FF6"/>
    <w:rsid w:val="001C3F1E"/>
    <w:rsid w:val="001D697A"/>
    <w:rsid w:val="001E2605"/>
    <w:rsid w:val="001E6DBE"/>
    <w:rsid w:val="001E77C0"/>
    <w:rsid w:val="001F334C"/>
    <w:rsid w:val="001F5569"/>
    <w:rsid w:val="00214B89"/>
    <w:rsid w:val="00215C31"/>
    <w:rsid w:val="00227EE4"/>
    <w:rsid w:val="0024041E"/>
    <w:rsid w:val="00266B5D"/>
    <w:rsid w:val="00274253"/>
    <w:rsid w:val="00295B27"/>
    <w:rsid w:val="002A1DA6"/>
    <w:rsid w:val="002B341B"/>
    <w:rsid w:val="002E730D"/>
    <w:rsid w:val="002F7472"/>
    <w:rsid w:val="00363607"/>
    <w:rsid w:val="003C5AA7"/>
    <w:rsid w:val="003C626F"/>
    <w:rsid w:val="003D3151"/>
    <w:rsid w:val="003E72E7"/>
    <w:rsid w:val="004264F3"/>
    <w:rsid w:val="0042695F"/>
    <w:rsid w:val="00442D6E"/>
    <w:rsid w:val="004524E6"/>
    <w:rsid w:val="00456A60"/>
    <w:rsid w:val="00471277"/>
    <w:rsid w:val="00473AF6"/>
    <w:rsid w:val="0047407E"/>
    <w:rsid w:val="004908B7"/>
    <w:rsid w:val="00491BA9"/>
    <w:rsid w:val="004A1853"/>
    <w:rsid w:val="004B2157"/>
    <w:rsid w:val="004E2AB6"/>
    <w:rsid w:val="004E5A57"/>
    <w:rsid w:val="00501B6A"/>
    <w:rsid w:val="0051372D"/>
    <w:rsid w:val="00517C33"/>
    <w:rsid w:val="00524178"/>
    <w:rsid w:val="00541AC7"/>
    <w:rsid w:val="005B11B9"/>
    <w:rsid w:val="005B1FD5"/>
    <w:rsid w:val="005C541D"/>
    <w:rsid w:val="005D4E9C"/>
    <w:rsid w:val="005E32F9"/>
    <w:rsid w:val="005E7840"/>
    <w:rsid w:val="0064255C"/>
    <w:rsid w:val="00644694"/>
    <w:rsid w:val="006515B2"/>
    <w:rsid w:val="00665CD5"/>
    <w:rsid w:val="006A62BA"/>
    <w:rsid w:val="006B76E0"/>
    <w:rsid w:val="0072468F"/>
    <w:rsid w:val="007274FD"/>
    <w:rsid w:val="00773529"/>
    <w:rsid w:val="00785402"/>
    <w:rsid w:val="007D1627"/>
    <w:rsid w:val="007D71F2"/>
    <w:rsid w:val="0080207C"/>
    <w:rsid w:val="008042C7"/>
    <w:rsid w:val="00817F79"/>
    <w:rsid w:val="008220F4"/>
    <w:rsid w:val="00844C66"/>
    <w:rsid w:val="00872CAB"/>
    <w:rsid w:val="008850EA"/>
    <w:rsid w:val="00890434"/>
    <w:rsid w:val="008A1618"/>
    <w:rsid w:val="008B183A"/>
    <w:rsid w:val="008B7FC0"/>
    <w:rsid w:val="008D7F35"/>
    <w:rsid w:val="009015C9"/>
    <w:rsid w:val="00904855"/>
    <w:rsid w:val="00904AB2"/>
    <w:rsid w:val="009058E6"/>
    <w:rsid w:val="00930FC8"/>
    <w:rsid w:val="00941548"/>
    <w:rsid w:val="009511FC"/>
    <w:rsid w:val="00952A16"/>
    <w:rsid w:val="00953F33"/>
    <w:rsid w:val="0096094D"/>
    <w:rsid w:val="00964F77"/>
    <w:rsid w:val="009914DF"/>
    <w:rsid w:val="00993D55"/>
    <w:rsid w:val="009C4A62"/>
    <w:rsid w:val="009C4DE8"/>
    <w:rsid w:val="009C7104"/>
    <w:rsid w:val="009D0A94"/>
    <w:rsid w:val="009D3DDA"/>
    <w:rsid w:val="009E3D62"/>
    <w:rsid w:val="00A167B4"/>
    <w:rsid w:val="00A243EB"/>
    <w:rsid w:val="00A43F35"/>
    <w:rsid w:val="00A6314F"/>
    <w:rsid w:val="00A65EE6"/>
    <w:rsid w:val="00A72D22"/>
    <w:rsid w:val="00A73859"/>
    <w:rsid w:val="00A76740"/>
    <w:rsid w:val="00AD54FB"/>
    <w:rsid w:val="00AF7C0C"/>
    <w:rsid w:val="00B012AB"/>
    <w:rsid w:val="00B013A2"/>
    <w:rsid w:val="00B10650"/>
    <w:rsid w:val="00B1532F"/>
    <w:rsid w:val="00B15AC4"/>
    <w:rsid w:val="00B50D3E"/>
    <w:rsid w:val="00BB26A3"/>
    <w:rsid w:val="00BC7AAD"/>
    <w:rsid w:val="00C07014"/>
    <w:rsid w:val="00C103EC"/>
    <w:rsid w:val="00C242AE"/>
    <w:rsid w:val="00C2553B"/>
    <w:rsid w:val="00C37059"/>
    <w:rsid w:val="00C37AC4"/>
    <w:rsid w:val="00C5662D"/>
    <w:rsid w:val="00C76D23"/>
    <w:rsid w:val="00C860DE"/>
    <w:rsid w:val="00C92752"/>
    <w:rsid w:val="00CA20EE"/>
    <w:rsid w:val="00CE2CE5"/>
    <w:rsid w:val="00CE3F4E"/>
    <w:rsid w:val="00CE44D3"/>
    <w:rsid w:val="00D00AD1"/>
    <w:rsid w:val="00D07479"/>
    <w:rsid w:val="00D14EE8"/>
    <w:rsid w:val="00D17C7F"/>
    <w:rsid w:val="00D30149"/>
    <w:rsid w:val="00D407C0"/>
    <w:rsid w:val="00D53112"/>
    <w:rsid w:val="00D545FF"/>
    <w:rsid w:val="00D55F2F"/>
    <w:rsid w:val="00DA7954"/>
    <w:rsid w:val="00DD4091"/>
    <w:rsid w:val="00DF0A84"/>
    <w:rsid w:val="00DF7F18"/>
    <w:rsid w:val="00E022A1"/>
    <w:rsid w:val="00E62080"/>
    <w:rsid w:val="00E624F9"/>
    <w:rsid w:val="00E63980"/>
    <w:rsid w:val="00E73B41"/>
    <w:rsid w:val="00E835E7"/>
    <w:rsid w:val="00E955A7"/>
    <w:rsid w:val="00E967B0"/>
    <w:rsid w:val="00E969FA"/>
    <w:rsid w:val="00EA6808"/>
    <w:rsid w:val="00EA7BB4"/>
    <w:rsid w:val="00EB5CC6"/>
    <w:rsid w:val="00EC70F2"/>
    <w:rsid w:val="00ED0B8F"/>
    <w:rsid w:val="00EF635D"/>
    <w:rsid w:val="00F273FB"/>
    <w:rsid w:val="00F36E17"/>
    <w:rsid w:val="00F418C3"/>
    <w:rsid w:val="00F4280C"/>
    <w:rsid w:val="00F45CBF"/>
    <w:rsid w:val="00F46BC7"/>
    <w:rsid w:val="00F73F6A"/>
    <w:rsid w:val="00F74132"/>
    <w:rsid w:val="00F8594A"/>
    <w:rsid w:val="00FA087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208CB2B2"/>
  <w15:docId w15:val="{58A5544D-9511-4353-922B-1583A26A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FA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92F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16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1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1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B4"/>
  </w:style>
  <w:style w:type="paragraph" w:styleId="Footer">
    <w:name w:val="footer"/>
    <w:basedOn w:val="Normal"/>
    <w:link w:val="FooterChar"/>
    <w:uiPriority w:val="99"/>
    <w:unhideWhenUsed/>
    <w:rsid w:val="00A1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B4"/>
  </w:style>
  <w:style w:type="table" w:styleId="TableGrid">
    <w:name w:val="Table Grid"/>
    <w:basedOn w:val="TableNormal"/>
    <w:uiPriority w:val="39"/>
    <w:rsid w:val="00D5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6A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Medicin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Seawater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Spring_(hydrology)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3D0CBA43C234996536D7955929ED5" ma:contentTypeVersion="4" ma:contentTypeDescription="Create a new document." ma:contentTypeScope="" ma:versionID="a32943380887b927dbba925668283c58">
  <xsd:schema xmlns:xsd="http://www.w3.org/2001/XMLSchema" xmlns:xs="http://www.w3.org/2001/XMLSchema" xmlns:p="http://schemas.microsoft.com/office/2006/metadata/properties" xmlns:ns2="e2b08d2a-b505-4b6e-8a4b-021ec56f5d9f" targetNamespace="http://schemas.microsoft.com/office/2006/metadata/properties" ma:root="true" ma:fieldsID="2726b1941e4aab0efcd33a2890859868" ns2:_="">
    <xsd:import namespace="e2b08d2a-b505-4b6e-8a4b-021ec56f5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8d2a-b505-4b6e-8a4b-021ec56f5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93F2-29F5-45DA-9948-E720743BE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D1429-1483-433D-B154-D565E71E9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8d2a-b505-4b6e-8a4b-021ec56f5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16561-E9EE-484E-A494-86F8E41E587F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2b08d2a-b505-4b6e-8a4b-021ec56f5d9f"/>
  </ds:schemaRefs>
</ds:datastoreItem>
</file>

<file path=customXml/itemProps4.xml><?xml version="1.0" encoding="utf-8"?>
<ds:datastoreItem xmlns:ds="http://schemas.openxmlformats.org/officeDocument/2006/customXml" ds:itemID="{36E16408-6900-4CFE-B08B-BFAD602C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Iles</dc:creator>
  <cp:lastModifiedBy>Sarah Harris</cp:lastModifiedBy>
  <cp:revision>2</cp:revision>
  <cp:lastPrinted>2022-07-21T09:12:00Z</cp:lastPrinted>
  <dcterms:created xsi:type="dcterms:W3CDTF">2026-02-12T10:22:00Z</dcterms:created>
  <dcterms:modified xsi:type="dcterms:W3CDTF">2026-02-12T10:22:00Z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0x0101006283D0CBA43C234996536D7955929ED5</vt:lpwstr>
  </property>
</Properties>
</file>