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2410"/>
        <w:gridCol w:w="2268"/>
        <w:gridCol w:w="2126"/>
        <w:gridCol w:w="2268"/>
        <w:gridCol w:w="283"/>
        <w:gridCol w:w="2268"/>
      </w:tblGrid>
      <w:tr w:rsidR="007D19ED" w:rsidRPr="00D731F0" w:rsidTr="003D4C3C">
        <w:trPr>
          <w:trHeight w:val="530"/>
        </w:trPr>
        <w:tc>
          <w:tcPr>
            <w:tcW w:w="1494" w:type="dxa"/>
            <w:shd w:val="clear" w:color="auto" w:fill="auto"/>
          </w:tcPr>
          <w:p w:rsidR="007D19ED" w:rsidRPr="00D731F0" w:rsidRDefault="007D19ED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:rsidR="007D19ED" w:rsidRPr="00D731F0" w:rsidRDefault="00B650B0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20.2</w:t>
            </w:r>
          </w:p>
        </w:tc>
        <w:tc>
          <w:tcPr>
            <w:tcW w:w="2410" w:type="dxa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:rsidR="007D19ED" w:rsidRPr="00D731F0" w:rsidRDefault="00B650B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2268" w:type="dxa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:rsidR="007D19ED" w:rsidRPr="00D731F0" w:rsidRDefault="00B650B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2126" w:type="dxa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:rsidR="007D19ED" w:rsidRPr="00D731F0" w:rsidRDefault="00B650B0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13.3</w:t>
            </w:r>
          </w:p>
        </w:tc>
        <w:tc>
          <w:tcPr>
            <w:tcW w:w="2268" w:type="dxa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:rsidR="007D19ED" w:rsidRPr="00D731F0" w:rsidRDefault="00B650B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20.3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:rsidR="007D19ED" w:rsidRPr="00D731F0" w:rsidRDefault="00B650B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27.3</w:t>
            </w:r>
          </w:p>
        </w:tc>
      </w:tr>
      <w:tr w:rsidR="007D19ED" w:rsidRPr="00D731F0" w:rsidTr="003D4C3C">
        <w:trPr>
          <w:trHeight w:val="882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77" w:type="dxa"/>
            <w:shd w:val="clear" w:color="auto" w:fill="auto"/>
          </w:tcPr>
          <w:p w:rsidR="009332D6" w:rsidRPr="00ED1B83" w:rsidRDefault="009332D6" w:rsidP="009332D6">
            <w:pPr>
              <w:rPr>
                <w:rFonts w:ascii="Ebrima" w:hAnsi="Ebrima"/>
                <w:b/>
                <w:sz w:val="14"/>
                <w:szCs w:val="18"/>
              </w:rPr>
            </w:pPr>
            <w:r w:rsidRPr="00ED1B83">
              <w:rPr>
                <w:rFonts w:ascii="Ebrima" w:hAnsi="Ebrima"/>
                <w:b/>
                <w:sz w:val="14"/>
                <w:szCs w:val="18"/>
              </w:rPr>
              <w:t>Poetry-</w:t>
            </w:r>
            <w:r w:rsidRPr="00ED1B83">
              <w:rPr>
                <w:rFonts w:ascii="Ebrima" w:hAnsi="Ebrima"/>
                <w:sz w:val="14"/>
                <w:szCs w:val="18"/>
              </w:rPr>
              <w:t>Rivers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can set my poem out in the appropriate way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explored a meaningful issue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can explain my viewpoint through my poem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created imagery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used personification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used alliteration to create effect.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used metaphors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can use appropriate structure for my poem</w:t>
            </w:r>
          </w:p>
          <w:p w:rsidR="007D19ED" w:rsidRPr="00B167DD" w:rsidRDefault="00C16582" w:rsidP="00C16582">
            <w:pPr>
              <w:rPr>
                <w:rFonts w:ascii="Ebrima" w:hAnsi="Ebrima"/>
                <w:b/>
                <w:bCs/>
                <w:sz w:val="14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can select from a range of adventurous vocabulary for a purpose.  Some of the words are particularly well chosen.</w:t>
            </w:r>
          </w:p>
        </w:tc>
        <w:tc>
          <w:tcPr>
            <w:tcW w:w="2410" w:type="dxa"/>
            <w:shd w:val="clear" w:color="auto" w:fill="auto"/>
          </w:tcPr>
          <w:p w:rsidR="00C16582" w:rsidRPr="00ED1B83" w:rsidRDefault="00C16582" w:rsidP="00C16582">
            <w:pPr>
              <w:rPr>
                <w:rFonts w:ascii="Ebrima" w:hAnsi="Ebrima"/>
                <w:b/>
                <w:sz w:val="14"/>
                <w:szCs w:val="18"/>
              </w:rPr>
            </w:pPr>
            <w:r w:rsidRPr="00ED1B83">
              <w:rPr>
                <w:rFonts w:ascii="Ebrima" w:hAnsi="Ebrima"/>
                <w:b/>
                <w:sz w:val="14"/>
                <w:szCs w:val="18"/>
              </w:rPr>
              <w:t>Poetry-</w:t>
            </w:r>
            <w:r w:rsidRPr="00ED1B83">
              <w:rPr>
                <w:rFonts w:ascii="Ebrima" w:hAnsi="Ebrima"/>
                <w:sz w:val="14"/>
                <w:szCs w:val="18"/>
              </w:rPr>
              <w:t>Rivers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can set my poem out in the appropriate way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explored a meaningful issue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can explain my viewpoint through my poem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created imagery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used personification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used alliteration to create effect.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have used metaphors</w:t>
            </w:r>
          </w:p>
          <w:p w:rsidR="00C16582" w:rsidRPr="00C16582" w:rsidRDefault="00C16582" w:rsidP="00C16582">
            <w:pPr>
              <w:rPr>
                <w:rFonts w:ascii="Ebrima" w:hAnsi="Ebrima"/>
                <w:bCs/>
                <w:sz w:val="12"/>
                <w:szCs w:val="20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can use appropriate structure for my poem</w:t>
            </w:r>
          </w:p>
          <w:p w:rsidR="007D19ED" w:rsidRPr="00B650B0" w:rsidRDefault="00C16582" w:rsidP="00C16582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C16582">
              <w:rPr>
                <w:rFonts w:ascii="Ebrima" w:hAnsi="Ebrima"/>
                <w:bCs/>
                <w:sz w:val="12"/>
                <w:szCs w:val="20"/>
              </w:rPr>
              <w:t>I can select from a range of adventurous vocabulary for a purpose.  Some of the words are particularly well chosen</w:t>
            </w:r>
          </w:p>
        </w:tc>
        <w:tc>
          <w:tcPr>
            <w:tcW w:w="2268" w:type="dxa"/>
            <w:shd w:val="clear" w:color="auto" w:fill="auto"/>
          </w:tcPr>
          <w:p w:rsidR="00AF4705" w:rsidRPr="002E13EF" w:rsidRDefault="00AF4705" w:rsidP="00AF4705">
            <w:pPr>
              <w:jc w:val="center"/>
              <w:rPr>
                <w:rFonts w:ascii="Ebrima" w:hAnsi="Ebrima"/>
                <w:b/>
                <w:bCs/>
                <w:sz w:val="16"/>
                <w:szCs w:val="20"/>
              </w:rPr>
            </w:pPr>
            <w:proofErr w:type="spellStart"/>
            <w:r w:rsidRPr="002E13EF">
              <w:rPr>
                <w:rFonts w:ascii="Ebrima" w:hAnsi="Ebrima"/>
                <w:b/>
                <w:bCs/>
                <w:sz w:val="16"/>
                <w:szCs w:val="20"/>
              </w:rPr>
              <w:t>PiXL</w:t>
            </w:r>
            <w:proofErr w:type="spellEnd"/>
            <w:r w:rsidRPr="002E13EF">
              <w:rPr>
                <w:rFonts w:ascii="Ebrima" w:hAnsi="Ebrima"/>
                <w:b/>
                <w:bCs/>
                <w:sz w:val="16"/>
                <w:szCs w:val="20"/>
              </w:rPr>
              <w:t xml:space="preserve"> Assessments </w:t>
            </w:r>
          </w:p>
          <w:p w:rsidR="00C16582" w:rsidRPr="00ED1B83" w:rsidRDefault="00C16582" w:rsidP="00C16582">
            <w:pPr>
              <w:rPr>
                <w:rFonts w:ascii="Ebrima" w:hAnsi="Ebrima"/>
                <w:b/>
                <w:bCs/>
                <w:sz w:val="16"/>
                <w:szCs w:val="20"/>
              </w:rPr>
            </w:pPr>
            <w:r w:rsidRPr="00ED1B83">
              <w:rPr>
                <w:rFonts w:ascii="Ebrima" w:hAnsi="Ebrima"/>
                <w:bCs/>
                <w:sz w:val="16"/>
                <w:szCs w:val="20"/>
                <w:highlight w:val="yellow"/>
              </w:rPr>
              <w:t xml:space="preserve">Cold write: </w:t>
            </w:r>
          </w:p>
          <w:p w:rsidR="00C16582" w:rsidRDefault="00C16582" w:rsidP="00C16582">
            <w:pPr>
              <w:rPr>
                <w:rFonts w:ascii="Ebrima" w:hAnsi="Ebrima"/>
                <w:sz w:val="14"/>
                <w:szCs w:val="18"/>
              </w:rPr>
            </w:pPr>
            <w:r w:rsidRPr="00ED1B83">
              <w:rPr>
                <w:rFonts w:ascii="Ebrima" w:hAnsi="Ebrima"/>
                <w:b/>
                <w:sz w:val="14"/>
                <w:szCs w:val="18"/>
              </w:rPr>
              <w:t>Non-Chronological report –</w:t>
            </w:r>
            <w:r w:rsidRPr="00ED1B83">
              <w:rPr>
                <w:rFonts w:ascii="Ebrima" w:hAnsi="Ebrima"/>
                <w:sz w:val="14"/>
                <w:szCs w:val="18"/>
              </w:rPr>
              <w:t>The significant rivers of the World</w:t>
            </w:r>
          </w:p>
          <w:p w:rsidR="00C16582" w:rsidRDefault="00C16582" w:rsidP="00C16582">
            <w:pPr>
              <w:rPr>
                <w:rFonts w:ascii="Ebrima" w:hAnsi="Ebrima"/>
                <w:sz w:val="14"/>
                <w:szCs w:val="18"/>
              </w:rPr>
            </w:pPr>
          </w:p>
          <w:p w:rsidR="00C16582" w:rsidRPr="00ED1B83" w:rsidRDefault="00C16582" w:rsidP="00C16582">
            <w:pPr>
              <w:rPr>
                <w:rFonts w:ascii="Ebrima" w:hAnsi="Ebrima"/>
                <w:b/>
                <w:sz w:val="14"/>
                <w:szCs w:val="18"/>
              </w:rPr>
            </w:pPr>
            <w:r>
              <w:rPr>
                <w:rFonts w:ascii="Ebrima" w:hAnsi="Ebrima"/>
                <w:sz w:val="14"/>
                <w:szCs w:val="18"/>
              </w:rPr>
              <w:t>Identify features of a non-chronological report</w:t>
            </w:r>
          </w:p>
          <w:p w:rsidR="007D19ED" w:rsidRDefault="00ED1B83" w:rsidP="003348A0">
            <w:pPr>
              <w:rPr>
                <w:rFonts w:ascii="Ebrima" w:hAnsi="Ebrima"/>
                <w:sz w:val="14"/>
              </w:rPr>
            </w:pPr>
            <w:r w:rsidRPr="00ED1B83">
              <w:rPr>
                <w:rFonts w:ascii="Ebrima" w:hAnsi="Ebrima"/>
                <w:sz w:val="14"/>
              </w:rPr>
              <w:t>I can use quotation marks correctly and acknowledged the source</w:t>
            </w:r>
          </w:p>
          <w:p w:rsidR="00ED1B83" w:rsidRPr="00ED1B83" w:rsidRDefault="00ED1B83" w:rsidP="003348A0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ED1B83">
              <w:rPr>
                <w:rFonts w:ascii="Ebrima" w:hAnsi="Ebrima"/>
                <w:sz w:val="14"/>
              </w:rPr>
              <w:t>I can use expanded noun phrases to convey complicated information concisely</w:t>
            </w:r>
          </w:p>
        </w:tc>
        <w:tc>
          <w:tcPr>
            <w:tcW w:w="2126" w:type="dxa"/>
            <w:shd w:val="clear" w:color="auto" w:fill="auto"/>
          </w:tcPr>
          <w:p w:rsidR="007D19ED" w:rsidRPr="002E13EF" w:rsidRDefault="00101C2F" w:rsidP="007D19ED">
            <w:pPr>
              <w:jc w:val="center"/>
              <w:rPr>
                <w:rFonts w:ascii="Ebrima" w:hAnsi="Ebrima"/>
                <w:b/>
                <w:bCs/>
                <w:sz w:val="16"/>
                <w:szCs w:val="20"/>
              </w:rPr>
            </w:pPr>
            <w:proofErr w:type="spellStart"/>
            <w:r w:rsidRPr="002E13EF">
              <w:rPr>
                <w:rFonts w:ascii="Ebrima" w:hAnsi="Ebrima"/>
                <w:b/>
                <w:bCs/>
                <w:sz w:val="16"/>
                <w:szCs w:val="20"/>
              </w:rPr>
              <w:t>PiXL</w:t>
            </w:r>
            <w:proofErr w:type="spellEnd"/>
            <w:r w:rsidRPr="002E13EF">
              <w:rPr>
                <w:rFonts w:ascii="Ebrima" w:hAnsi="Ebrima"/>
                <w:b/>
                <w:bCs/>
                <w:sz w:val="16"/>
                <w:szCs w:val="20"/>
              </w:rPr>
              <w:t xml:space="preserve"> Assessments </w:t>
            </w:r>
          </w:p>
          <w:p w:rsidR="00ED1B83" w:rsidRPr="00ED1B83" w:rsidRDefault="00ED1B83" w:rsidP="00ED1B83">
            <w:pPr>
              <w:rPr>
                <w:rFonts w:ascii="Ebrima" w:hAnsi="Ebrima"/>
                <w:sz w:val="14"/>
              </w:rPr>
            </w:pPr>
            <w:r w:rsidRPr="00ED1B83">
              <w:rPr>
                <w:rFonts w:ascii="Ebrima" w:hAnsi="Ebrima"/>
                <w:sz w:val="14"/>
              </w:rPr>
              <w:t>I can include headings and subheadings.</w:t>
            </w:r>
          </w:p>
          <w:p w:rsidR="00ED1B83" w:rsidRDefault="00ED1B83" w:rsidP="00ED1B83">
            <w:pPr>
              <w:rPr>
                <w:rFonts w:ascii="Ebrima" w:hAnsi="Ebrima"/>
                <w:sz w:val="14"/>
              </w:rPr>
            </w:pPr>
            <w:r w:rsidRPr="00ED1B83">
              <w:rPr>
                <w:rFonts w:ascii="Ebrima" w:hAnsi="Ebrima"/>
                <w:sz w:val="14"/>
              </w:rPr>
              <w:t>I can write in a non-chronological order</w:t>
            </w:r>
          </w:p>
          <w:p w:rsidR="007D19ED" w:rsidRPr="00B650B0" w:rsidRDefault="00ED1B83" w:rsidP="00ED1B83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ED1B83">
              <w:rPr>
                <w:rFonts w:ascii="Ebrima" w:hAnsi="Ebrima"/>
                <w:sz w:val="14"/>
              </w:rPr>
              <w:t xml:space="preserve"> I can use correct technical vocabulary</w:t>
            </w:r>
          </w:p>
        </w:tc>
        <w:tc>
          <w:tcPr>
            <w:tcW w:w="2268" w:type="dxa"/>
            <w:shd w:val="clear" w:color="auto" w:fill="auto"/>
          </w:tcPr>
          <w:p w:rsidR="002525E7" w:rsidRDefault="002525E7" w:rsidP="00ED1B83">
            <w:pPr>
              <w:rPr>
                <w:rFonts w:ascii="Ebrima" w:hAnsi="Ebrima"/>
                <w:sz w:val="4"/>
              </w:rPr>
            </w:pPr>
            <w:r w:rsidRPr="002525E7">
              <w:rPr>
                <w:rFonts w:ascii="Ebrima" w:hAnsi="Ebrima"/>
                <w:sz w:val="14"/>
              </w:rPr>
              <w:t>I can use modal verbs or adverbs to indicate degrees of possibility</w:t>
            </w:r>
            <w:r w:rsidRPr="002525E7">
              <w:rPr>
                <w:rFonts w:ascii="Ebrima" w:hAnsi="Ebrima"/>
                <w:sz w:val="4"/>
              </w:rPr>
              <w:t xml:space="preserve"> </w:t>
            </w:r>
          </w:p>
          <w:p w:rsidR="002525E7" w:rsidRPr="002525E7" w:rsidRDefault="002525E7" w:rsidP="00ED1B83">
            <w:pPr>
              <w:rPr>
                <w:rFonts w:ascii="Ebrima" w:hAnsi="Ebrima"/>
                <w:sz w:val="4"/>
              </w:rPr>
            </w:pPr>
          </w:p>
          <w:p w:rsidR="00ED1B83" w:rsidRDefault="00ED1B83" w:rsidP="00ED1B83">
            <w:pPr>
              <w:rPr>
                <w:rFonts w:ascii="Ebrima" w:hAnsi="Ebrima"/>
                <w:sz w:val="14"/>
              </w:rPr>
            </w:pPr>
            <w:r w:rsidRPr="00ED1B83">
              <w:rPr>
                <w:rFonts w:ascii="Ebrima" w:hAnsi="Ebrima"/>
                <w:sz w:val="14"/>
              </w:rPr>
              <w:t>I can end with a detailed conclusion</w:t>
            </w:r>
          </w:p>
          <w:p w:rsidR="002525E7" w:rsidRDefault="002525E7" w:rsidP="00ED1B83">
            <w:pPr>
              <w:rPr>
                <w:rFonts w:ascii="Ebrima" w:hAnsi="Ebrima"/>
                <w:sz w:val="14"/>
                <w:szCs w:val="20"/>
              </w:rPr>
            </w:pPr>
            <w:r w:rsidRPr="002525E7">
              <w:rPr>
                <w:rFonts w:ascii="Ebrima" w:hAnsi="Ebrima"/>
                <w:sz w:val="14"/>
                <w:szCs w:val="20"/>
              </w:rPr>
              <w:t>I can use a relative clause</w:t>
            </w:r>
          </w:p>
          <w:p w:rsidR="002525E7" w:rsidRPr="002525E7" w:rsidRDefault="002525E7" w:rsidP="00ED1B83">
            <w:pPr>
              <w:rPr>
                <w:rFonts w:ascii="Ebrima" w:hAnsi="Ebrima"/>
                <w:sz w:val="20"/>
                <w:szCs w:val="20"/>
                <w:highlight w:val="yellow"/>
              </w:rPr>
            </w:pPr>
            <w:r w:rsidRPr="002525E7">
              <w:rPr>
                <w:rFonts w:ascii="Ebrima" w:hAnsi="Ebrima"/>
                <w:sz w:val="14"/>
              </w:rPr>
              <w:t>I can use complex punctuation correctly (brackets, hyphen, colon, semi-colon, apostrophe, speech marks, bullet points)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19ED" w:rsidRPr="00ED1B83" w:rsidRDefault="007D19ED" w:rsidP="007D19ED">
            <w:pPr>
              <w:jc w:val="center"/>
              <w:rPr>
                <w:rFonts w:ascii="Ebrima" w:hAnsi="Ebrima"/>
                <w:bCs/>
                <w:sz w:val="16"/>
                <w:szCs w:val="20"/>
                <w:highlight w:val="yellow"/>
              </w:rPr>
            </w:pPr>
            <w:r w:rsidRPr="00ED1B83">
              <w:rPr>
                <w:rFonts w:ascii="Ebrima" w:hAnsi="Ebrima"/>
                <w:sz w:val="16"/>
                <w:szCs w:val="20"/>
                <w:highlight w:val="yellow"/>
              </w:rPr>
              <w:t>Writing assessment week</w:t>
            </w:r>
            <w:r w:rsidRPr="00ED1B83">
              <w:rPr>
                <w:rFonts w:ascii="Ebrima" w:hAnsi="Ebrima"/>
                <w:bCs/>
                <w:sz w:val="16"/>
                <w:szCs w:val="20"/>
                <w:highlight w:val="yellow"/>
              </w:rPr>
              <w:t xml:space="preserve"> </w:t>
            </w:r>
          </w:p>
          <w:p w:rsidR="007D19ED" w:rsidRPr="00ED1B83" w:rsidRDefault="007D19ED" w:rsidP="007D19ED">
            <w:pPr>
              <w:jc w:val="center"/>
              <w:rPr>
                <w:rFonts w:ascii="Ebrima" w:hAnsi="Ebrima"/>
                <w:bCs/>
                <w:sz w:val="16"/>
                <w:szCs w:val="20"/>
                <w:highlight w:val="yellow"/>
              </w:rPr>
            </w:pPr>
            <w:r w:rsidRPr="00ED1B83">
              <w:rPr>
                <w:rFonts w:ascii="Ebrima" w:hAnsi="Ebrima"/>
                <w:bCs/>
                <w:sz w:val="16"/>
                <w:szCs w:val="20"/>
                <w:highlight w:val="yellow"/>
              </w:rPr>
              <w:t xml:space="preserve">Hot write: </w:t>
            </w:r>
          </w:p>
          <w:p w:rsidR="00ED1B83" w:rsidRPr="00ED1B83" w:rsidRDefault="00ED1B83" w:rsidP="00ED1B83">
            <w:pPr>
              <w:rPr>
                <w:rFonts w:ascii="Ebrima" w:hAnsi="Ebrima"/>
                <w:b/>
                <w:sz w:val="14"/>
                <w:szCs w:val="18"/>
              </w:rPr>
            </w:pPr>
            <w:r w:rsidRPr="00ED1B83">
              <w:rPr>
                <w:rFonts w:ascii="Ebrima" w:hAnsi="Ebrima"/>
                <w:b/>
                <w:sz w:val="14"/>
                <w:szCs w:val="18"/>
              </w:rPr>
              <w:t>Non-Chronological report –</w:t>
            </w:r>
            <w:r w:rsidRPr="00ED1B83">
              <w:rPr>
                <w:rFonts w:ascii="Ebrima" w:hAnsi="Ebrima"/>
                <w:sz w:val="14"/>
                <w:szCs w:val="18"/>
              </w:rPr>
              <w:t>The significant rivers of the World</w:t>
            </w:r>
          </w:p>
          <w:p w:rsidR="007D19ED" w:rsidRPr="00B650B0" w:rsidRDefault="007D19ED" w:rsidP="007D19ED">
            <w:pPr>
              <w:rPr>
                <w:rFonts w:ascii="Comic Sans MS" w:hAnsi="Comic Sans MS"/>
                <w:highlight w:val="yellow"/>
              </w:rPr>
            </w:pPr>
          </w:p>
        </w:tc>
      </w:tr>
      <w:tr w:rsidR="007D19ED" w:rsidRPr="00D731F0" w:rsidTr="003D4C3C">
        <w:trPr>
          <w:trHeight w:val="2818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7D19ED" w:rsidRPr="00D731F0" w:rsidRDefault="00AF4705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>Geography</w:t>
            </w:r>
          </w:p>
        </w:tc>
        <w:tc>
          <w:tcPr>
            <w:tcW w:w="2177" w:type="dxa"/>
            <w:shd w:val="clear" w:color="auto" w:fill="auto"/>
          </w:tcPr>
          <w:p w:rsidR="00B167DD" w:rsidRPr="001B4A0B" w:rsidRDefault="00B167DD" w:rsidP="00B167DD">
            <w:pPr>
              <w:pStyle w:val="paragraph"/>
              <w:textAlignment w:val="baseline"/>
              <w:rPr>
                <w:rFonts w:ascii="Ebrima" w:hAnsi="Ebrima"/>
                <w:sz w:val="16"/>
                <w:szCs w:val="20"/>
              </w:rPr>
            </w:pPr>
            <w:r w:rsidRPr="001B4A0B">
              <w:rPr>
                <w:rFonts w:ascii="Ebrima" w:hAnsi="Ebrima"/>
                <w:sz w:val="16"/>
                <w:szCs w:val="20"/>
              </w:rPr>
              <w:t>To describe and understand key aspects of physical geography, including: climate zones, biomes and vegetation belts, rivers, mountains, volcanoes and earthquakes, and the water cycle in the context of the water cycle.</w:t>
            </w:r>
          </w:p>
          <w:p w:rsidR="00B167DD" w:rsidRPr="001B4A0B" w:rsidRDefault="00B167DD" w:rsidP="00B167DD">
            <w:pPr>
              <w:pStyle w:val="paragraph"/>
              <w:textAlignment w:val="baseline"/>
              <w:rPr>
                <w:rFonts w:ascii="Ebrima" w:hAnsi="Ebrima"/>
                <w:sz w:val="16"/>
                <w:szCs w:val="20"/>
              </w:rPr>
            </w:pPr>
            <w:r w:rsidRPr="001B4A0B">
              <w:rPr>
                <w:rFonts w:ascii="Ebrima" w:hAnsi="Ebrima"/>
                <w:sz w:val="16"/>
                <w:szCs w:val="20"/>
              </w:rPr>
              <w:t>I can explain the water cycle. To name and locate counties and cities of the United Kingdom, geographical regions and their identifying human and physical characteristics, key topographical</w:t>
            </w:r>
            <w:r w:rsidR="001B4A0B" w:rsidRPr="001B4A0B">
              <w:rPr>
                <w:rFonts w:ascii="Ebrima" w:hAnsi="Ebrima"/>
                <w:sz w:val="16"/>
                <w:szCs w:val="20"/>
              </w:rPr>
              <w:t xml:space="preserve"> </w:t>
            </w:r>
            <w:r w:rsidRPr="001B4A0B">
              <w:rPr>
                <w:rFonts w:ascii="Ebrima" w:hAnsi="Ebrima"/>
                <w:sz w:val="16"/>
                <w:szCs w:val="20"/>
              </w:rPr>
              <w:t>features (including hills, mountains, coasts</w:t>
            </w:r>
            <w:r w:rsidR="001B4A0B" w:rsidRPr="001B4A0B">
              <w:rPr>
                <w:rFonts w:ascii="Ebrima" w:hAnsi="Ebrima"/>
                <w:sz w:val="16"/>
                <w:szCs w:val="20"/>
              </w:rPr>
              <w:t xml:space="preserve"> </w:t>
            </w:r>
            <w:r w:rsidRPr="001B4A0B">
              <w:rPr>
                <w:rFonts w:ascii="Ebrima" w:hAnsi="Ebrima"/>
                <w:sz w:val="16"/>
                <w:szCs w:val="20"/>
              </w:rPr>
              <w:t>and rivers), and land-use patterns; and</w:t>
            </w:r>
            <w:r w:rsidR="001B4A0B" w:rsidRPr="001B4A0B">
              <w:rPr>
                <w:rFonts w:ascii="Ebrima" w:hAnsi="Ebrima"/>
                <w:sz w:val="16"/>
                <w:szCs w:val="20"/>
              </w:rPr>
              <w:t xml:space="preserve"> </w:t>
            </w:r>
            <w:r w:rsidRPr="001B4A0B">
              <w:rPr>
                <w:rFonts w:ascii="Ebrima" w:hAnsi="Ebrima"/>
                <w:sz w:val="16"/>
                <w:szCs w:val="20"/>
              </w:rPr>
              <w:t>understand how some of these aspects</w:t>
            </w:r>
            <w:r w:rsidR="001B4A0B" w:rsidRPr="001B4A0B">
              <w:rPr>
                <w:rFonts w:ascii="Ebrima" w:hAnsi="Ebrima"/>
                <w:sz w:val="16"/>
                <w:szCs w:val="20"/>
              </w:rPr>
              <w:t xml:space="preserve"> </w:t>
            </w:r>
            <w:r w:rsidRPr="001B4A0B">
              <w:rPr>
                <w:rFonts w:ascii="Ebrima" w:hAnsi="Ebrima"/>
                <w:sz w:val="16"/>
                <w:szCs w:val="20"/>
              </w:rPr>
              <w:t>have changed over time in the context of</w:t>
            </w:r>
            <w:r w:rsidR="001B4A0B" w:rsidRPr="001B4A0B">
              <w:rPr>
                <w:rFonts w:ascii="Ebrima" w:hAnsi="Ebrima"/>
                <w:sz w:val="16"/>
                <w:szCs w:val="20"/>
              </w:rPr>
              <w:t xml:space="preserve"> </w:t>
            </w:r>
            <w:r w:rsidRPr="001B4A0B">
              <w:rPr>
                <w:rFonts w:ascii="Ebrima" w:hAnsi="Ebrima"/>
                <w:sz w:val="16"/>
                <w:szCs w:val="20"/>
              </w:rPr>
              <w:t>rivers.</w:t>
            </w:r>
            <w:r w:rsidR="001B4A0B" w:rsidRPr="001B4A0B">
              <w:rPr>
                <w:rFonts w:ascii="Ebrima" w:hAnsi="Ebrima"/>
                <w:sz w:val="16"/>
                <w:szCs w:val="20"/>
              </w:rPr>
              <w:t xml:space="preserve"> </w:t>
            </w:r>
          </w:p>
          <w:p w:rsidR="0077321A" w:rsidRPr="001B4A0B" w:rsidRDefault="00B167DD" w:rsidP="00B167DD">
            <w:pPr>
              <w:pStyle w:val="paragraph"/>
              <w:textAlignment w:val="baseline"/>
              <w:rPr>
                <w:rFonts w:ascii="Ebrima" w:hAnsi="Ebrima"/>
                <w:sz w:val="16"/>
                <w:szCs w:val="20"/>
              </w:rPr>
            </w:pPr>
            <w:r w:rsidRPr="001B4A0B">
              <w:rPr>
                <w:rFonts w:ascii="Ebrima" w:hAnsi="Ebrima"/>
                <w:sz w:val="16"/>
                <w:szCs w:val="20"/>
              </w:rPr>
              <w:t>I can locate the key rivers of the UK.</w:t>
            </w:r>
          </w:p>
        </w:tc>
        <w:tc>
          <w:tcPr>
            <w:tcW w:w="2410" w:type="dxa"/>
            <w:shd w:val="clear" w:color="auto" w:fill="auto"/>
          </w:tcPr>
          <w:p w:rsidR="00101C2F" w:rsidRPr="001B4A0B" w:rsidRDefault="001B4A0B" w:rsidP="0077321A">
            <w:pPr>
              <w:pStyle w:val="paragraph"/>
              <w:textAlignment w:val="baseline"/>
              <w:rPr>
                <w:rFonts w:ascii="Ebrima" w:hAnsi="Ebrima"/>
                <w:bCs/>
                <w:sz w:val="16"/>
                <w:szCs w:val="20"/>
              </w:rPr>
            </w:pPr>
            <w:r w:rsidRPr="001B4A0B">
              <w:rPr>
                <w:rFonts w:ascii="Ebrima" w:hAnsi="Ebrima"/>
                <w:bCs/>
                <w:sz w:val="16"/>
                <w:szCs w:val="20"/>
              </w:rPr>
              <w:t>Rivers of the world</w:t>
            </w:r>
          </w:p>
          <w:p w:rsidR="001B4A0B" w:rsidRPr="001B4A0B" w:rsidRDefault="001B4A0B" w:rsidP="001B4A0B">
            <w:pPr>
              <w:pStyle w:val="paragraph"/>
              <w:textAlignment w:val="baseline"/>
              <w:rPr>
                <w:rFonts w:ascii="Ebrima" w:hAnsi="Ebrima"/>
                <w:bCs/>
                <w:sz w:val="16"/>
                <w:szCs w:val="20"/>
              </w:rPr>
            </w:pPr>
            <w:r w:rsidRPr="001B4A0B">
              <w:rPr>
                <w:rFonts w:ascii="Ebrima" w:hAnsi="Ebrima"/>
                <w:bCs/>
                <w:sz w:val="16"/>
                <w:szCs w:val="20"/>
              </w:rPr>
              <w:t>To describe and understand key aspects of physical geography, including: climate zones, biomes and vegetation belts, rivers, mountains, volcanoes and earthquakes, and the water cycle in the context of features of rivers.</w:t>
            </w:r>
          </w:p>
          <w:p w:rsidR="001B4A0B" w:rsidRPr="001B4A0B" w:rsidRDefault="001B4A0B" w:rsidP="001B4A0B">
            <w:pPr>
              <w:pStyle w:val="paragraph"/>
              <w:textAlignment w:val="baseline"/>
              <w:rPr>
                <w:rFonts w:ascii="Ebrima" w:hAnsi="Ebrima"/>
                <w:bCs/>
                <w:sz w:val="16"/>
                <w:szCs w:val="20"/>
              </w:rPr>
            </w:pPr>
            <w:r w:rsidRPr="001B4A0B">
              <w:rPr>
                <w:rFonts w:ascii="Ebrima" w:hAnsi="Ebrima"/>
                <w:bCs/>
                <w:sz w:val="16"/>
                <w:szCs w:val="20"/>
              </w:rPr>
              <w:t>I can describe the key features of a river system.</w:t>
            </w:r>
          </w:p>
          <w:p w:rsidR="001B4A0B" w:rsidRPr="001B4A0B" w:rsidRDefault="001B4A0B" w:rsidP="001B4A0B">
            <w:pPr>
              <w:pStyle w:val="paragraph"/>
              <w:textAlignment w:val="baseline"/>
              <w:rPr>
                <w:rFonts w:ascii="Ebrima" w:hAnsi="Ebrima"/>
                <w:bCs/>
                <w:sz w:val="16"/>
                <w:szCs w:val="20"/>
              </w:rPr>
            </w:pPr>
            <w:r w:rsidRPr="001B4A0B">
              <w:rPr>
                <w:rFonts w:ascii="Ebrima" w:hAnsi="Ebrima"/>
                <w:bCs/>
                <w:sz w:val="16"/>
                <w:szCs w:val="20"/>
              </w:rPr>
              <w:t>To use maps, atlases, globes and digital/ computer mapping to locate countries and describe features studied in the context of rivers.</w:t>
            </w:r>
          </w:p>
          <w:p w:rsidR="001B4A0B" w:rsidRPr="001B4A0B" w:rsidRDefault="001B4A0B" w:rsidP="001B4A0B">
            <w:pPr>
              <w:pStyle w:val="paragraph"/>
              <w:textAlignment w:val="baseline"/>
              <w:rPr>
                <w:rFonts w:ascii="Ebrima" w:hAnsi="Ebrima"/>
                <w:bCs/>
                <w:sz w:val="16"/>
                <w:szCs w:val="20"/>
              </w:rPr>
            </w:pPr>
            <w:r w:rsidRPr="001B4A0B">
              <w:rPr>
                <w:rFonts w:ascii="Ebrima" w:hAnsi="Ebrima"/>
                <w:bCs/>
                <w:sz w:val="16"/>
                <w:szCs w:val="20"/>
              </w:rPr>
              <w:t>I can use atlases and maps to identify the key features of a river system.</w:t>
            </w:r>
          </w:p>
        </w:tc>
        <w:tc>
          <w:tcPr>
            <w:tcW w:w="2268" w:type="dxa"/>
            <w:shd w:val="clear" w:color="auto" w:fill="auto"/>
          </w:tcPr>
          <w:p w:rsidR="00B167DD" w:rsidRPr="001B4A0B" w:rsidRDefault="00B167DD" w:rsidP="00B167DD">
            <w:pPr>
              <w:autoSpaceDE w:val="0"/>
              <w:autoSpaceDN w:val="0"/>
              <w:adjustRightInd w:val="0"/>
              <w:rPr>
                <w:rFonts w:ascii="Ebrima" w:hAnsi="Ebrima" w:cs="ArialMT"/>
                <w:sz w:val="16"/>
                <w:szCs w:val="20"/>
                <w:lang w:eastAsia="ja-JP"/>
              </w:rPr>
            </w:pPr>
            <w:r w:rsidRPr="001B4A0B">
              <w:rPr>
                <w:rFonts w:ascii="Ebrima" w:hAnsi="Ebrima" w:cs="ArialMT"/>
                <w:sz w:val="16"/>
                <w:szCs w:val="20"/>
                <w:lang w:eastAsia="ja-JP"/>
              </w:rPr>
              <w:t>To be able to identify the continents of the world.</w:t>
            </w:r>
          </w:p>
          <w:p w:rsidR="007D19ED" w:rsidRPr="001B4A0B" w:rsidRDefault="00B167DD" w:rsidP="00B167DD">
            <w:pPr>
              <w:autoSpaceDE w:val="0"/>
              <w:autoSpaceDN w:val="0"/>
              <w:adjustRightInd w:val="0"/>
              <w:rPr>
                <w:rFonts w:ascii="Ebrima" w:hAnsi="Ebrima"/>
                <w:sz w:val="16"/>
                <w:szCs w:val="20"/>
              </w:rPr>
            </w:pPr>
            <w:r w:rsidRPr="001B4A0B">
              <w:rPr>
                <w:rFonts w:ascii="Ebrima" w:hAnsi="Ebrima" w:cs="ArialMT"/>
                <w:sz w:val="16"/>
                <w:szCs w:val="20"/>
                <w:lang w:eastAsia="ja-JP"/>
              </w:rPr>
              <w:t>To be able to locate countries on a world map.</w:t>
            </w:r>
          </w:p>
        </w:tc>
        <w:tc>
          <w:tcPr>
            <w:tcW w:w="2126" w:type="dxa"/>
            <w:shd w:val="clear" w:color="auto" w:fill="auto"/>
          </w:tcPr>
          <w:p w:rsidR="00B167DD" w:rsidRPr="001B4A0B" w:rsidRDefault="00B167DD" w:rsidP="007D19ED">
            <w:pPr>
              <w:pStyle w:val="paragraph"/>
              <w:textAlignment w:val="baseline"/>
              <w:rPr>
                <w:rFonts w:ascii="Ebrima" w:hAnsi="Ebrima" w:cs="ArialMT"/>
                <w:sz w:val="16"/>
                <w:szCs w:val="20"/>
                <w:lang w:eastAsia="ja-JP"/>
              </w:rPr>
            </w:pPr>
            <w:r w:rsidRPr="001B4A0B">
              <w:rPr>
                <w:rFonts w:ascii="Ebrima" w:hAnsi="Ebrima" w:cs="ArialMT"/>
                <w:sz w:val="16"/>
                <w:szCs w:val="20"/>
                <w:lang w:eastAsia="ja-JP"/>
              </w:rPr>
              <w:t>To find out about some of the key geographical features of each continent.</w:t>
            </w:r>
          </w:p>
          <w:p w:rsidR="0077321A" w:rsidRPr="001B4A0B" w:rsidRDefault="00B167DD" w:rsidP="007D19ED">
            <w:pPr>
              <w:pStyle w:val="paragraph"/>
              <w:textAlignment w:val="baseline"/>
              <w:rPr>
                <w:rFonts w:ascii="Ebrima" w:hAnsi="Ebrima"/>
                <w:sz w:val="16"/>
                <w:szCs w:val="20"/>
              </w:rPr>
            </w:pPr>
            <w:r w:rsidRPr="001B4A0B">
              <w:rPr>
                <w:rFonts w:ascii="Ebrima" w:hAnsi="Ebrima" w:cs="ArialMT"/>
                <w:sz w:val="16"/>
                <w:szCs w:val="20"/>
                <w:lang w:eastAsia="ja-JP"/>
              </w:rPr>
              <w:t>To be able to locate major capital cities of the world.</w:t>
            </w:r>
          </w:p>
        </w:tc>
        <w:tc>
          <w:tcPr>
            <w:tcW w:w="2268" w:type="dxa"/>
            <w:shd w:val="clear" w:color="auto" w:fill="auto"/>
          </w:tcPr>
          <w:p w:rsidR="0077321A" w:rsidRPr="001B4A0B" w:rsidRDefault="00B167DD" w:rsidP="00B167DD">
            <w:pPr>
              <w:autoSpaceDE w:val="0"/>
              <w:autoSpaceDN w:val="0"/>
              <w:adjustRightInd w:val="0"/>
              <w:rPr>
                <w:rFonts w:ascii="Ebrima" w:hAnsi="Ebrima"/>
                <w:b/>
                <w:bCs/>
                <w:sz w:val="16"/>
                <w:szCs w:val="20"/>
              </w:rPr>
            </w:pPr>
            <w:r w:rsidRPr="001B4A0B">
              <w:rPr>
                <w:rFonts w:ascii="Ebrima" w:hAnsi="Ebrima" w:cs="ArialMT"/>
                <w:sz w:val="16"/>
                <w:szCs w:val="20"/>
                <w:lang w:eastAsia="ja-JP"/>
              </w:rPr>
              <w:t>To be able to use a variety of sources to identify human and physical features in a particular country.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321A" w:rsidRPr="001B4A0B" w:rsidRDefault="00B167DD" w:rsidP="00B167DD">
            <w:pPr>
              <w:autoSpaceDE w:val="0"/>
              <w:autoSpaceDN w:val="0"/>
              <w:adjustRightInd w:val="0"/>
              <w:rPr>
                <w:rFonts w:ascii="Ebrima" w:hAnsi="Ebrima"/>
                <w:bCs/>
                <w:sz w:val="16"/>
                <w:szCs w:val="20"/>
              </w:rPr>
            </w:pPr>
            <w:r w:rsidRPr="001B4A0B">
              <w:rPr>
                <w:rFonts w:ascii="Ebrima" w:hAnsi="Ebrima" w:cs="ArialMT"/>
                <w:sz w:val="16"/>
                <w:szCs w:val="20"/>
                <w:lang w:eastAsia="ja-JP"/>
              </w:rPr>
              <w:t>To be able to find similarities and differences between different countries.</w:t>
            </w:r>
          </w:p>
        </w:tc>
      </w:tr>
      <w:tr w:rsidR="007D19ED" w:rsidRPr="00D731F0" w:rsidTr="003D4C3C">
        <w:trPr>
          <w:trHeight w:val="698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2177" w:type="dxa"/>
            <w:shd w:val="clear" w:color="auto" w:fill="auto"/>
          </w:tcPr>
          <w:p w:rsidR="007D19ED" w:rsidRPr="00AF4705" w:rsidRDefault="008B7218" w:rsidP="008B721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AF4705">
              <w:rPr>
                <w:rFonts w:ascii="Comic Sans MS" w:hAnsi="Comic Sans MS"/>
                <w:sz w:val="18"/>
                <w:szCs w:val="18"/>
              </w:rPr>
              <w:t>River poetry</w:t>
            </w:r>
          </w:p>
        </w:tc>
        <w:tc>
          <w:tcPr>
            <w:tcW w:w="2410" w:type="dxa"/>
            <w:shd w:val="clear" w:color="auto" w:fill="auto"/>
          </w:tcPr>
          <w:p w:rsidR="007D19ED" w:rsidRPr="00D731F0" w:rsidRDefault="008B7218" w:rsidP="00101C2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Rivers</w:t>
            </w:r>
          </w:p>
        </w:tc>
        <w:tc>
          <w:tcPr>
            <w:tcW w:w="2268" w:type="dxa"/>
            <w:shd w:val="clear" w:color="auto" w:fill="auto"/>
          </w:tcPr>
          <w:p w:rsidR="007D19ED" w:rsidRPr="00D731F0" w:rsidRDefault="008B7218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Rivers of the world</w:t>
            </w:r>
            <w:r w:rsidR="007D19E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D19ED" w:rsidRPr="00D731F0" w:rsidRDefault="008B7218" w:rsidP="003348A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City life and country side living</w:t>
            </w:r>
          </w:p>
        </w:tc>
        <w:tc>
          <w:tcPr>
            <w:tcW w:w="2268" w:type="dxa"/>
            <w:shd w:val="clear" w:color="auto" w:fill="auto"/>
          </w:tcPr>
          <w:p w:rsidR="007D19ED" w:rsidRPr="00D731F0" w:rsidRDefault="008B7218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Same but different-Geography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D19ED" w:rsidRPr="00D731F0" w:rsidRDefault="008B7218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Sharks – non chronological report</w:t>
            </w:r>
          </w:p>
        </w:tc>
      </w:tr>
      <w:tr w:rsidR="005E101C" w:rsidRPr="00D731F0" w:rsidTr="005F2B25">
        <w:trPr>
          <w:trHeight w:val="680"/>
        </w:trPr>
        <w:tc>
          <w:tcPr>
            <w:tcW w:w="1494" w:type="dxa"/>
            <w:shd w:val="clear" w:color="auto" w:fill="auto"/>
          </w:tcPr>
          <w:p w:rsidR="005E101C" w:rsidRPr="00D731F0" w:rsidRDefault="005E101C" w:rsidP="007D19ED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3800" w:type="dxa"/>
            <w:gridSpan w:val="7"/>
            <w:shd w:val="clear" w:color="auto" w:fill="auto"/>
          </w:tcPr>
          <w:p w:rsidR="005E101C" w:rsidRPr="00D731F0" w:rsidRDefault="005E101C" w:rsidP="005E10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</w:tr>
      <w:tr w:rsidR="003D4C3C" w:rsidRPr="00D731F0" w:rsidTr="008A6924">
        <w:trPr>
          <w:trHeight w:val="680"/>
        </w:trPr>
        <w:tc>
          <w:tcPr>
            <w:tcW w:w="1494" w:type="dxa"/>
            <w:shd w:val="clear" w:color="auto" w:fill="auto"/>
          </w:tcPr>
          <w:p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800" w:type="dxa"/>
            <w:gridSpan w:val="7"/>
            <w:shd w:val="clear" w:color="auto" w:fill="auto"/>
          </w:tcPr>
          <w:p w:rsidR="003D4C3C" w:rsidRDefault="003D4C3C" w:rsidP="007D19ED">
            <w:pPr>
              <w:rPr>
                <w:rFonts w:ascii="Comic Sans MS" w:hAnsi="Comic Sans MS"/>
                <w:sz w:val="20"/>
              </w:rPr>
            </w:pPr>
            <w:r w:rsidRPr="003D4C3C">
              <w:rPr>
                <w:rFonts w:ascii="Comic Sans MS" w:hAnsi="Comic Sans MS"/>
                <w:sz w:val="20"/>
              </w:rPr>
              <w:t>To communicate (Choose the most suitable apps and devices for the purposes of communication, use many of the advanced features in order to create high quality, professional or efficient communications)</w:t>
            </w:r>
            <w:r>
              <w:rPr>
                <w:rFonts w:ascii="Comic Sans MS" w:hAnsi="Comic Sans MS"/>
                <w:sz w:val="20"/>
              </w:rPr>
              <w:t xml:space="preserve"> – link to topic. </w:t>
            </w:r>
          </w:p>
          <w:p w:rsidR="003D4C3C" w:rsidRPr="003D4C3C" w:rsidRDefault="003D4C3C" w:rsidP="007D19E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E-safety [one lesson]</w:t>
            </w:r>
          </w:p>
        </w:tc>
      </w:tr>
      <w:tr w:rsidR="005E101C" w:rsidRPr="00D731F0" w:rsidTr="00AF168F">
        <w:trPr>
          <w:trHeight w:val="272"/>
        </w:trPr>
        <w:tc>
          <w:tcPr>
            <w:tcW w:w="1494" w:type="dxa"/>
            <w:shd w:val="clear" w:color="auto" w:fill="auto"/>
          </w:tcPr>
          <w:p w:rsidR="005E101C" w:rsidRPr="00D731F0" w:rsidRDefault="005E101C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1249" w:type="dxa"/>
            <w:gridSpan w:val="5"/>
            <w:shd w:val="clear" w:color="auto" w:fill="auto"/>
          </w:tcPr>
          <w:p w:rsidR="005E101C" w:rsidRPr="00D731F0" w:rsidRDefault="005E101C" w:rsidP="007D19ED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EAAAA" w:themeFill="background2" w:themeFillShade="BF"/>
          </w:tcPr>
          <w:p w:rsidR="005E101C" w:rsidRPr="00D731F0" w:rsidRDefault="005E101C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19ED" w:rsidRPr="00D731F0" w:rsidTr="007D19ED">
        <w:trPr>
          <w:trHeight w:val="377"/>
        </w:trPr>
        <w:tc>
          <w:tcPr>
            <w:tcW w:w="1494" w:type="dxa"/>
            <w:vMerge w:val="restart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800" w:type="dxa"/>
            <w:gridSpan w:val="7"/>
            <w:shd w:val="clear" w:color="auto" w:fill="auto"/>
          </w:tcPr>
          <w:p w:rsidR="007D19ED" w:rsidRPr="003348A0" w:rsidRDefault="007D19ED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AF4705">
              <w:rPr>
                <w:b w:val="0"/>
                <w:bCs w:val="0"/>
                <w:sz w:val="20"/>
                <w:szCs w:val="20"/>
              </w:rPr>
              <w:t>Up and Under</w:t>
            </w:r>
            <w:r w:rsidR="00AF4705" w:rsidRPr="00AF470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F4705">
              <w:rPr>
                <w:b w:val="0"/>
                <w:bCs w:val="0"/>
                <w:sz w:val="20"/>
                <w:szCs w:val="20"/>
              </w:rPr>
              <w:t>–</w:t>
            </w:r>
            <w:r w:rsidR="00AF4705" w:rsidRPr="00AF4705">
              <w:rPr>
                <w:b w:val="0"/>
                <w:bCs w:val="0"/>
                <w:sz w:val="20"/>
                <w:szCs w:val="20"/>
              </w:rPr>
              <w:t xml:space="preserve"> Multi</w:t>
            </w:r>
            <w:r w:rsidR="00AF4705">
              <w:rPr>
                <w:b w:val="0"/>
                <w:bCs w:val="0"/>
                <w:sz w:val="20"/>
                <w:szCs w:val="20"/>
              </w:rPr>
              <w:t>-</w:t>
            </w:r>
            <w:r w:rsidR="00AF4705" w:rsidRPr="00AF4705">
              <w:rPr>
                <w:b w:val="0"/>
                <w:bCs w:val="0"/>
                <w:sz w:val="20"/>
                <w:szCs w:val="20"/>
              </w:rPr>
              <w:t>skills</w:t>
            </w:r>
          </w:p>
        </w:tc>
      </w:tr>
      <w:tr w:rsidR="007D19ED" w:rsidRPr="00D731F0" w:rsidTr="007D19ED">
        <w:trPr>
          <w:trHeight w:val="376"/>
        </w:trPr>
        <w:tc>
          <w:tcPr>
            <w:tcW w:w="1494" w:type="dxa"/>
            <w:vMerge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800" w:type="dxa"/>
            <w:gridSpan w:val="7"/>
            <w:shd w:val="clear" w:color="auto" w:fill="auto"/>
          </w:tcPr>
          <w:p w:rsidR="007D19ED" w:rsidRPr="003348A0" w:rsidRDefault="00AF4705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AF4705">
              <w:rPr>
                <w:b w:val="0"/>
                <w:bCs w:val="0"/>
                <w:sz w:val="20"/>
                <w:szCs w:val="20"/>
              </w:rPr>
              <w:t>Team games</w:t>
            </w:r>
          </w:p>
        </w:tc>
      </w:tr>
      <w:tr w:rsidR="007D19ED" w:rsidRPr="00D731F0" w:rsidTr="007D19ED">
        <w:trPr>
          <w:trHeight w:val="443"/>
        </w:trPr>
        <w:tc>
          <w:tcPr>
            <w:tcW w:w="1494" w:type="dxa"/>
            <w:shd w:val="clear" w:color="auto" w:fill="auto"/>
          </w:tcPr>
          <w:p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800" w:type="dxa"/>
            <w:gridSpan w:val="7"/>
            <w:shd w:val="clear" w:color="auto" w:fill="auto"/>
          </w:tcPr>
          <w:p w:rsidR="007D19ED" w:rsidRPr="00656DD7" w:rsidRDefault="00AB2AB6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t>My Friends and Family (Relationships)</w:t>
            </w:r>
          </w:p>
        </w:tc>
      </w:tr>
      <w:tr w:rsidR="003348A0" w:rsidRPr="00D731F0" w:rsidTr="006848E1">
        <w:trPr>
          <w:trHeight w:val="680"/>
        </w:trPr>
        <w:tc>
          <w:tcPr>
            <w:tcW w:w="1494" w:type="dxa"/>
            <w:shd w:val="clear" w:color="auto" w:fill="auto"/>
          </w:tcPr>
          <w:p w:rsidR="003348A0" w:rsidRPr="00D731F0" w:rsidRDefault="003348A0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:rsidR="003348A0" w:rsidRPr="00D731F0" w:rsidRDefault="003348A0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348A0" w:rsidRDefault="003348A0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 WOW Day</w:t>
            </w:r>
          </w:p>
          <w:p w:rsidR="003348A0" w:rsidRPr="00D731F0" w:rsidRDefault="003348A0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Book Day</w:t>
            </w:r>
          </w:p>
        </w:tc>
        <w:tc>
          <w:tcPr>
            <w:tcW w:w="2268" w:type="dxa"/>
            <w:shd w:val="clear" w:color="auto" w:fill="auto"/>
          </w:tcPr>
          <w:p w:rsidR="003348A0" w:rsidRPr="00D731F0" w:rsidRDefault="003348A0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3348A0" w:rsidRPr="00D731F0" w:rsidRDefault="003348A0" w:rsidP="007D19ED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time</w:t>
            </w:r>
          </w:p>
        </w:tc>
        <w:tc>
          <w:tcPr>
            <w:tcW w:w="2268" w:type="dxa"/>
            <w:shd w:val="clear" w:color="auto" w:fill="auto"/>
          </w:tcPr>
          <w:p w:rsidR="003348A0" w:rsidRPr="00D731F0" w:rsidRDefault="003348A0" w:rsidP="007D19ED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7D" w:rsidRDefault="00EC147D">
      <w:r>
        <w:separator/>
      </w:r>
    </w:p>
  </w:endnote>
  <w:endnote w:type="continuationSeparator" w:id="0">
    <w:p w:rsidR="00EC147D" w:rsidRDefault="00E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3F" w:rsidRDefault="008F3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3F" w:rsidRDefault="008F3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3F" w:rsidRDefault="008F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7D" w:rsidRDefault="00EC147D">
      <w:r>
        <w:separator/>
      </w:r>
    </w:p>
  </w:footnote>
  <w:footnote w:type="continuationSeparator" w:id="0">
    <w:p w:rsidR="00EC147D" w:rsidRDefault="00E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3F" w:rsidRDefault="008F3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B" w:rsidRPr="00D731F0" w:rsidRDefault="00183948" w:rsidP="00B650B0">
    <w:pPr>
      <w:pStyle w:val="Header"/>
      <w:rPr>
        <w:rFonts w:ascii="Comic Sans MS" w:hAnsi="Comic Sans MS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BABB5CC" wp14:editId="456A26BB">
          <wp:simplePos x="0" y="0"/>
          <wp:positionH relativeFrom="column">
            <wp:posOffset>8634944</wp:posOffset>
          </wp:positionH>
          <wp:positionV relativeFrom="paragraph">
            <wp:posOffset>22456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C39442" wp14:editId="271B9599">
          <wp:simplePos x="0" y="0"/>
          <wp:positionH relativeFrom="column">
            <wp:posOffset>-338670</wp:posOffset>
          </wp:positionH>
          <wp:positionV relativeFrom="paragraph">
            <wp:posOffset>9310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  <w:r w:rsidR="00B650B0">
      <w:rPr>
        <w:rFonts w:ascii="Comic Sans MS" w:hAnsi="Comic Sans MS"/>
        <w:b/>
        <w:sz w:val="20"/>
        <w:szCs w:val="20"/>
      </w:rPr>
      <w:t>Geography</w:t>
    </w:r>
  </w:p>
  <w:p w:rsidR="00AF2ACB" w:rsidRPr="00D731F0" w:rsidRDefault="00AF2ACB" w:rsidP="00183948">
    <w:pPr>
      <w:pStyle w:val="Header"/>
      <w:rPr>
        <w:rFonts w:ascii="Comic Sans MS" w:hAnsi="Comic Sans MS"/>
        <w:b/>
        <w:sz w:val="20"/>
        <w:szCs w:val="20"/>
      </w:rPr>
    </w:pPr>
  </w:p>
  <w:p w:rsidR="00AF2ACB" w:rsidRPr="00D731F0" w:rsidRDefault="00183948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Turner Class</w:t>
    </w:r>
    <w:r w:rsidR="008F313F">
      <w:rPr>
        <w:rFonts w:ascii="Comic Sans MS" w:hAnsi="Comic Sans MS"/>
        <w:b/>
        <w:sz w:val="20"/>
        <w:szCs w:val="20"/>
      </w:rPr>
      <w:t xml:space="preserve">    </w:t>
    </w:r>
    <w:bookmarkStart w:id="0" w:name="_GoBack"/>
    <w:bookmarkEnd w:id="0"/>
    <w:r>
      <w:rPr>
        <w:rFonts w:ascii="Comic Sans MS" w:hAnsi="Comic Sans MS"/>
        <w:b/>
        <w:sz w:val="20"/>
        <w:szCs w:val="20"/>
      </w:rPr>
      <w:t xml:space="preserve">  </w:t>
    </w:r>
    <w:r w:rsidR="00AF2ACB" w:rsidRPr="00D731F0">
      <w:rPr>
        <w:rFonts w:ascii="Comic Sans MS" w:hAnsi="Comic Sans MS"/>
        <w:b/>
        <w:sz w:val="20"/>
        <w:szCs w:val="20"/>
      </w:rPr>
      <w:t xml:space="preserve">Years:  </w:t>
    </w:r>
    <w:r>
      <w:rPr>
        <w:rFonts w:ascii="Comic Sans MS" w:hAnsi="Comic Sans MS"/>
        <w:b/>
        <w:sz w:val="20"/>
        <w:szCs w:val="20"/>
      </w:rPr>
      <w:t>5/</w:t>
    </w:r>
    <w:r w:rsidR="00AF2ACB" w:rsidRPr="00D731F0">
      <w:rPr>
        <w:rFonts w:ascii="Comic Sans MS" w:hAnsi="Comic Sans MS"/>
        <w:b/>
        <w:sz w:val="20"/>
        <w:szCs w:val="20"/>
      </w:rPr>
      <w:t>6</w:t>
    </w:r>
    <w:r w:rsidR="00AF2ACB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Doe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B650B0">
      <w:rPr>
        <w:rFonts w:ascii="Comic Sans MS" w:hAnsi="Comic Sans MS"/>
        <w:b/>
        <w:sz w:val="20"/>
        <w:szCs w:val="20"/>
      </w:rPr>
      <w:t>Spring 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3F" w:rsidRDefault="008F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12D21"/>
    <w:rsid w:val="00034DF6"/>
    <w:rsid w:val="000416F7"/>
    <w:rsid w:val="00065A68"/>
    <w:rsid w:val="0007081C"/>
    <w:rsid w:val="000E086C"/>
    <w:rsid w:val="000E4CF9"/>
    <w:rsid w:val="000E66FE"/>
    <w:rsid w:val="000F30AA"/>
    <w:rsid w:val="00101C2F"/>
    <w:rsid w:val="00154CC6"/>
    <w:rsid w:val="00183948"/>
    <w:rsid w:val="00184F3F"/>
    <w:rsid w:val="001A30D7"/>
    <w:rsid w:val="001B4A0B"/>
    <w:rsid w:val="001E5732"/>
    <w:rsid w:val="001F1B33"/>
    <w:rsid w:val="002323ED"/>
    <w:rsid w:val="00242F5F"/>
    <w:rsid w:val="002525E7"/>
    <w:rsid w:val="0027604A"/>
    <w:rsid w:val="00282B67"/>
    <w:rsid w:val="002E13EF"/>
    <w:rsid w:val="002E689F"/>
    <w:rsid w:val="002F4B3C"/>
    <w:rsid w:val="002F623E"/>
    <w:rsid w:val="00311D66"/>
    <w:rsid w:val="00313CFF"/>
    <w:rsid w:val="003219D1"/>
    <w:rsid w:val="003309E5"/>
    <w:rsid w:val="003348A0"/>
    <w:rsid w:val="00340BDF"/>
    <w:rsid w:val="00342C0E"/>
    <w:rsid w:val="003463C5"/>
    <w:rsid w:val="00376938"/>
    <w:rsid w:val="00393348"/>
    <w:rsid w:val="00396E79"/>
    <w:rsid w:val="003A5D47"/>
    <w:rsid w:val="003B6161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2D77"/>
    <w:rsid w:val="0055285E"/>
    <w:rsid w:val="00553713"/>
    <w:rsid w:val="00580943"/>
    <w:rsid w:val="0059770D"/>
    <w:rsid w:val="005B159D"/>
    <w:rsid w:val="005B7D16"/>
    <w:rsid w:val="005D08C7"/>
    <w:rsid w:val="005D71B5"/>
    <w:rsid w:val="005E101C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C2EE6"/>
    <w:rsid w:val="006E56D9"/>
    <w:rsid w:val="006F595D"/>
    <w:rsid w:val="007166DB"/>
    <w:rsid w:val="00741433"/>
    <w:rsid w:val="00743D8C"/>
    <w:rsid w:val="0075016C"/>
    <w:rsid w:val="00763DB7"/>
    <w:rsid w:val="0077321A"/>
    <w:rsid w:val="00776067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B7218"/>
    <w:rsid w:val="008C3D21"/>
    <w:rsid w:val="008C5C15"/>
    <w:rsid w:val="008E44AE"/>
    <w:rsid w:val="008F313F"/>
    <w:rsid w:val="00901EE7"/>
    <w:rsid w:val="009332D6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62CFB"/>
    <w:rsid w:val="00A76ACD"/>
    <w:rsid w:val="00A76FFB"/>
    <w:rsid w:val="00AB2AB6"/>
    <w:rsid w:val="00AB720B"/>
    <w:rsid w:val="00AE22E6"/>
    <w:rsid w:val="00AF2ACB"/>
    <w:rsid w:val="00AF32A2"/>
    <w:rsid w:val="00AF4705"/>
    <w:rsid w:val="00B011E1"/>
    <w:rsid w:val="00B059F2"/>
    <w:rsid w:val="00B167DD"/>
    <w:rsid w:val="00B17E26"/>
    <w:rsid w:val="00B22081"/>
    <w:rsid w:val="00B23849"/>
    <w:rsid w:val="00B650B0"/>
    <w:rsid w:val="00B857D8"/>
    <w:rsid w:val="00B979DD"/>
    <w:rsid w:val="00BB173E"/>
    <w:rsid w:val="00BD1F63"/>
    <w:rsid w:val="00BD2637"/>
    <w:rsid w:val="00BD58FC"/>
    <w:rsid w:val="00BE29B5"/>
    <w:rsid w:val="00C16582"/>
    <w:rsid w:val="00C17DD7"/>
    <w:rsid w:val="00C54810"/>
    <w:rsid w:val="00C54D1B"/>
    <w:rsid w:val="00C72598"/>
    <w:rsid w:val="00CB4CAA"/>
    <w:rsid w:val="00CB633F"/>
    <w:rsid w:val="00CF51D2"/>
    <w:rsid w:val="00CF6D22"/>
    <w:rsid w:val="00D06467"/>
    <w:rsid w:val="00D115ED"/>
    <w:rsid w:val="00D226B5"/>
    <w:rsid w:val="00D42F2D"/>
    <w:rsid w:val="00D731F0"/>
    <w:rsid w:val="00D80B46"/>
    <w:rsid w:val="00D93608"/>
    <w:rsid w:val="00DB4D99"/>
    <w:rsid w:val="00DB5640"/>
    <w:rsid w:val="00DE1A01"/>
    <w:rsid w:val="00DE5F1A"/>
    <w:rsid w:val="00DF46B2"/>
    <w:rsid w:val="00E06A74"/>
    <w:rsid w:val="00E102C2"/>
    <w:rsid w:val="00E17ED7"/>
    <w:rsid w:val="00E21E9C"/>
    <w:rsid w:val="00E33A73"/>
    <w:rsid w:val="00E37013"/>
    <w:rsid w:val="00E43B76"/>
    <w:rsid w:val="00E45469"/>
    <w:rsid w:val="00EA5FB4"/>
    <w:rsid w:val="00EA7887"/>
    <w:rsid w:val="00EC147D"/>
    <w:rsid w:val="00EC4A86"/>
    <w:rsid w:val="00ED1B83"/>
    <w:rsid w:val="00F008C0"/>
    <w:rsid w:val="00F1481D"/>
    <w:rsid w:val="00F24BFB"/>
    <w:rsid w:val="00F35C14"/>
    <w:rsid w:val="00F615FE"/>
    <w:rsid w:val="00F75F67"/>
    <w:rsid w:val="00FD3800"/>
    <w:rsid w:val="00FF21D6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E733407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44EA1-6DDE-4A5A-A4D2-7480787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Abi Doe</cp:lastModifiedBy>
  <cp:revision>5</cp:revision>
  <cp:lastPrinted>2019-07-15T17:11:00Z</cp:lastPrinted>
  <dcterms:created xsi:type="dcterms:W3CDTF">2023-02-18T13:29:00Z</dcterms:created>
  <dcterms:modified xsi:type="dcterms:W3CDTF">2023-02-18T13:51:00Z</dcterms:modified>
</cp:coreProperties>
</file>