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68DB" w14:textId="4A040BCF" w:rsidR="00C646EE" w:rsidRDefault="00205977" w:rsidP="00205977">
      <w:pPr>
        <w:tabs>
          <w:tab w:val="center" w:pos="5665"/>
          <w:tab w:val="left" w:pos="9420"/>
        </w:tabs>
        <w:rPr>
          <w:b/>
          <w:sz w:val="28"/>
          <w:szCs w:val="28"/>
        </w:rPr>
      </w:pPr>
      <w:r>
        <w:rPr>
          <w:rFonts w:ascii="Ebrima" w:hAnsi="Ebrima"/>
          <w:b/>
          <w:noProof/>
          <w:sz w:val="28"/>
          <w:szCs w:val="28"/>
          <w:lang w:eastAsia="en-GB"/>
        </w:rPr>
        <w:drawing>
          <wp:anchor distT="0" distB="0" distL="114300" distR="114300" simplePos="0" relativeHeight="251660288" behindDoc="1" locked="0" layoutInCell="1" allowOverlap="1" wp14:anchorId="52E6A620" wp14:editId="0E7FBEE5">
            <wp:simplePos x="0" y="0"/>
            <wp:positionH relativeFrom="margin">
              <wp:align>right</wp:align>
            </wp:positionH>
            <wp:positionV relativeFrom="paragraph">
              <wp:posOffset>0</wp:posOffset>
            </wp:positionV>
            <wp:extent cx="1830705" cy="546100"/>
            <wp:effectExtent l="0" t="0" r="0" b="6350"/>
            <wp:wrapTight wrapText="bothSides">
              <wp:wrapPolygon edited="0">
                <wp:start x="0" y="0"/>
                <wp:lineTo x="0" y="21098"/>
                <wp:lineTo x="21353" y="21098"/>
                <wp:lineTo x="21353"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705" cy="5461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b/>
      </w:r>
      <w:r w:rsidRPr="00155361">
        <w:rPr>
          <w:noProof/>
          <w:sz w:val="28"/>
          <w:szCs w:val="28"/>
          <w:lang w:eastAsia="en-GB"/>
        </w:rPr>
        <w:drawing>
          <wp:anchor distT="0" distB="0" distL="114300" distR="114300" simplePos="0" relativeHeight="251658240" behindDoc="1" locked="0" layoutInCell="1" allowOverlap="1" wp14:anchorId="07296BB9" wp14:editId="54DE07BA">
            <wp:simplePos x="0" y="0"/>
            <wp:positionH relativeFrom="column">
              <wp:posOffset>-266700</wp:posOffset>
            </wp:positionH>
            <wp:positionV relativeFrom="paragraph">
              <wp:posOffset>0</wp:posOffset>
            </wp:positionV>
            <wp:extent cx="2233930" cy="416560"/>
            <wp:effectExtent l="0" t="0" r="0" b="2540"/>
            <wp:wrapTight wrapText="bothSides">
              <wp:wrapPolygon edited="0">
                <wp:start x="0" y="0"/>
                <wp:lineTo x="0" y="11854"/>
                <wp:lineTo x="9026" y="15805"/>
                <wp:lineTo x="0" y="16793"/>
                <wp:lineTo x="0" y="20744"/>
                <wp:lineTo x="1658" y="20744"/>
                <wp:lineTo x="9578" y="20744"/>
                <wp:lineTo x="21367" y="20744"/>
                <wp:lineTo x="21367" y="16793"/>
                <wp:lineTo x="19341" y="15805"/>
                <wp:lineTo x="21367" y="1185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39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14:paraId="5E48018F" w14:textId="1A002E45" w:rsidR="006F20A3" w:rsidRPr="00155361" w:rsidRDefault="003F405B" w:rsidP="00587CC7">
      <w:pPr>
        <w:jc w:val="center"/>
        <w:rPr>
          <w:b/>
          <w:sz w:val="28"/>
          <w:szCs w:val="28"/>
        </w:rPr>
      </w:pPr>
      <w:r w:rsidRPr="00155361">
        <w:rPr>
          <w:b/>
          <w:sz w:val="28"/>
          <w:szCs w:val="28"/>
        </w:rPr>
        <w:t xml:space="preserve">School Covid 19 Risk Assessment – </w:t>
      </w:r>
      <w:r w:rsidR="000622BD">
        <w:rPr>
          <w:b/>
          <w:sz w:val="28"/>
          <w:szCs w:val="28"/>
        </w:rPr>
        <w:t>September</w:t>
      </w:r>
      <w:r w:rsidR="00155361" w:rsidRPr="00155361">
        <w:rPr>
          <w:b/>
          <w:sz w:val="28"/>
          <w:szCs w:val="28"/>
        </w:rPr>
        <w:t xml:space="preserve"> 2021</w:t>
      </w:r>
      <w:r w:rsidR="00237FB7">
        <w:rPr>
          <w:b/>
          <w:sz w:val="28"/>
          <w:szCs w:val="28"/>
        </w:rPr>
        <w:t xml:space="preserve"> </w:t>
      </w:r>
      <w:r w:rsidR="00237FB7" w:rsidRPr="00237FB7">
        <w:rPr>
          <w:b/>
          <w:color w:val="FF0000"/>
          <w:sz w:val="28"/>
          <w:szCs w:val="28"/>
        </w:rPr>
        <w:t>Amended Nov 7</w:t>
      </w:r>
      <w:r w:rsidR="00237FB7" w:rsidRPr="00237FB7">
        <w:rPr>
          <w:b/>
          <w:color w:val="FF0000"/>
          <w:sz w:val="28"/>
          <w:szCs w:val="28"/>
          <w:vertAlign w:val="superscript"/>
        </w:rPr>
        <w:t>th</w:t>
      </w:r>
      <w:r w:rsidR="00237FB7" w:rsidRPr="00237FB7">
        <w:rPr>
          <w:b/>
          <w:color w:val="FF0000"/>
          <w:sz w:val="28"/>
          <w:szCs w:val="28"/>
        </w:rPr>
        <w:t xml:space="preserve"> 2021</w:t>
      </w:r>
    </w:p>
    <w:p w14:paraId="0B70B80C" w14:textId="778237DB" w:rsidR="00C77A96" w:rsidRPr="00155361" w:rsidRDefault="006F20A3" w:rsidP="006F20A3">
      <w:pPr>
        <w:rPr>
          <w:b/>
        </w:rPr>
      </w:pPr>
      <w:r w:rsidRPr="00155361">
        <w:rPr>
          <w:b/>
        </w:rPr>
        <w:tab/>
      </w:r>
      <w:r w:rsidRPr="00155361">
        <w:rPr>
          <w:b/>
        </w:rPr>
        <w:tab/>
      </w:r>
    </w:p>
    <w:p w14:paraId="7E5169D0" w14:textId="77777777" w:rsidR="00970C83" w:rsidRPr="00155361" w:rsidRDefault="006F20A3" w:rsidP="006F20A3">
      <w:pPr>
        <w:rPr>
          <w:b/>
        </w:rPr>
      </w:pPr>
      <w:r w:rsidRPr="00155361">
        <w:rPr>
          <w:b/>
        </w:rPr>
        <w:tab/>
      </w:r>
      <w:r w:rsidRPr="00155361">
        <w:rPr>
          <w:b/>
        </w:rPr>
        <w:tab/>
      </w:r>
      <w:r w:rsidRPr="00155361">
        <w:rPr>
          <w:b/>
        </w:rPr>
        <w:tab/>
      </w:r>
      <w:r w:rsidRPr="00155361">
        <w:rPr>
          <w:b/>
        </w:rPr>
        <w:tab/>
      </w:r>
      <w:r w:rsidRPr="00155361">
        <w:rPr>
          <w:b/>
        </w:rPr>
        <w:tab/>
      </w:r>
      <w:r w:rsidRPr="00155361">
        <w:rPr>
          <w:b/>
        </w:rPr>
        <w:tab/>
        <w:t xml:space="preserve"> </w:t>
      </w:r>
    </w:p>
    <w:tbl>
      <w:tblPr>
        <w:tblStyle w:val="TableGrid"/>
        <w:tblW w:w="5000" w:type="pct"/>
        <w:tblLook w:val="04A0" w:firstRow="1" w:lastRow="0" w:firstColumn="1" w:lastColumn="0" w:noHBand="0" w:noVBand="1"/>
      </w:tblPr>
      <w:tblGrid>
        <w:gridCol w:w="4674"/>
        <w:gridCol w:w="9886"/>
      </w:tblGrid>
      <w:tr w:rsidR="003C26CF" w:rsidRPr="00155361" w14:paraId="5F56132F" w14:textId="77777777" w:rsidTr="00FE5F81">
        <w:trPr>
          <w:trHeight w:hRule="exact" w:val="340"/>
        </w:trPr>
        <w:tc>
          <w:tcPr>
            <w:tcW w:w="1605" w:type="pct"/>
          </w:tcPr>
          <w:p w14:paraId="14555F61" w14:textId="77777777" w:rsidR="003C26CF" w:rsidRPr="00155361" w:rsidRDefault="00BB0B6D" w:rsidP="00C17079">
            <w:pPr>
              <w:rPr>
                <w:b/>
              </w:rPr>
            </w:pPr>
            <w:r w:rsidRPr="00155361">
              <w:rPr>
                <w:b/>
              </w:rPr>
              <w:t>Name of School</w:t>
            </w:r>
          </w:p>
        </w:tc>
        <w:tc>
          <w:tcPr>
            <w:tcW w:w="3395" w:type="pct"/>
          </w:tcPr>
          <w:p w14:paraId="2A38C7CF" w14:textId="19576184" w:rsidR="003C26CF" w:rsidRPr="00155361" w:rsidRDefault="001F70E7" w:rsidP="00587F60">
            <w:pPr>
              <w:jc w:val="center"/>
              <w:rPr>
                <w:b/>
              </w:rPr>
            </w:pPr>
            <w:r>
              <w:rPr>
                <w:b/>
              </w:rPr>
              <w:t>Corsham Regis Primary Academy</w:t>
            </w:r>
          </w:p>
        </w:tc>
      </w:tr>
      <w:tr w:rsidR="003C26CF" w:rsidRPr="00155361" w14:paraId="34064FF4" w14:textId="77777777" w:rsidTr="00FE5F81">
        <w:trPr>
          <w:trHeight w:hRule="exact" w:val="340"/>
        </w:trPr>
        <w:tc>
          <w:tcPr>
            <w:tcW w:w="1605" w:type="pct"/>
          </w:tcPr>
          <w:p w14:paraId="042ADAC1" w14:textId="77777777" w:rsidR="003C26CF" w:rsidRPr="00155361" w:rsidRDefault="00BB0B6D" w:rsidP="00C17079">
            <w:pPr>
              <w:rPr>
                <w:b/>
              </w:rPr>
            </w:pPr>
            <w:r w:rsidRPr="00155361">
              <w:rPr>
                <w:b/>
              </w:rPr>
              <w:t>Name of Headteacher</w:t>
            </w:r>
          </w:p>
        </w:tc>
        <w:tc>
          <w:tcPr>
            <w:tcW w:w="3395" w:type="pct"/>
          </w:tcPr>
          <w:p w14:paraId="7B16C812" w14:textId="07CE6FA9" w:rsidR="003C26CF" w:rsidRPr="00155361" w:rsidRDefault="001F70E7" w:rsidP="00587F60">
            <w:pPr>
              <w:jc w:val="center"/>
              <w:rPr>
                <w:b/>
              </w:rPr>
            </w:pPr>
            <w:r>
              <w:rPr>
                <w:b/>
              </w:rPr>
              <w:t>Abby Symons</w:t>
            </w:r>
          </w:p>
        </w:tc>
      </w:tr>
      <w:tr w:rsidR="003C26CF" w:rsidRPr="00155361" w14:paraId="1724BE28" w14:textId="77777777" w:rsidTr="00FE5F81">
        <w:trPr>
          <w:trHeight w:hRule="exact" w:val="340"/>
        </w:trPr>
        <w:tc>
          <w:tcPr>
            <w:tcW w:w="1605" w:type="pct"/>
          </w:tcPr>
          <w:p w14:paraId="71360F64" w14:textId="77777777" w:rsidR="003C26CF" w:rsidRPr="00155361" w:rsidRDefault="00C17079" w:rsidP="00C17079">
            <w:pPr>
              <w:rPr>
                <w:b/>
              </w:rPr>
            </w:pPr>
            <w:r w:rsidRPr="00155361">
              <w:rPr>
                <w:b/>
              </w:rPr>
              <w:t>Assessment completed by</w:t>
            </w:r>
          </w:p>
        </w:tc>
        <w:tc>
          <w:tcPr>
            <w:tcW w:w="3395" w:type="pct"/>
          </w:tcPr>
          <w:p w14:paraId="41F961AB" w14:textId="0A67BEE1" w:rsidR="003C26CF" w:rsidRPr="00155361" w:rsidRDefault="001F70E7" w:rsidP="00587F60">
            <w:pPr>
              <w:jc w:val="center"/>
              <w:rPr>
                <w:b/>
              </w:rPr>
            </w:pPr>
            <w:r>
              <w:rPr>
                <w:b/>
              </w:rPr>
              <w:t>Abby Symons</w:t>
            </w:r>
          </w:p>
        </w:tc>
      </w:tr>
      <w:tr w:rsidR="00C17079" w:rsidRPr="00155361" w14:paraId="0A3511F3" w14:textId="77777777" w:rsidTr="00FE5F81">
        <w:trPr>
          <w:trHeight w:hRule="exact" w:val="340"/>
        </w:trPr>
        <w:tc>
          <w:tcPr>
            <w:tcW w:w="1605" w:type="pct"/>
          </w:tcPr>
          <w:p w14:paraId="779FC09F" w14:textId="77777777" w:rsidR="00C17079" w:rsidRPr="00155361" w:rsidRDefault="00C17079" w:rsidP="00C17079">
            <w:pPr>
              <w:rPr>
                <w:b/>
              </w:rPr>
            </w:pPr>
            <w:r w:rsidRPr="00155361">
              <w:rPr>
                <w:b/>
              </w:rPr>
              <w:t>Assessment date</w:t>
            </w:r>
          </w:p>
        </w:tc>
        <w:tc>
          <w:tcPr>
            <w:tcW w:w="3395" w:type="pct"/>
          </w:tcPr>
          <w:p w14:paraId="46AD8787" w14:textId="7B80B570" w:rsidR="00C17079" w:rsidRPr="00155361" w:rsidRDefault="001F70E7" w:rsidP="00587F60">
            <w:pPr>
              <w:jc w:val="center"/>
              <w:rPr>
                <w:b/>
              </w:rPr>
            </w:pPr>
            <w:r>
              <w:rPr>
                <w:b/>
              </w:rPr>
              <w:t>2/9/21</w:t>
            </w:r>
          </w:p>
        </w:tc>
      </w:tr>
    </w:tbl>
    <w:p w14:paraId="30FE4AD4" w14:textId="77777777" w:rsidR="003C26CF" w:rsidRPr="00155361" w:rsidRDefault="003C26CF" w:rsidP="00587F60">
      <w:pPr>
        <w:jc w:val="center"/>
        <w:rPr>
          <w:b/>
        </w:rPr>
      </w:pPr>
    </w:p>
    <w:p w14:paraId="1186E0BC" w14:textId="0E40CB54" w:rsidR="00566996" w:rsidRPr="00155361" w:rsidRDefault="00AD24F6" w:rsidP="00566996">
      <w:pPr>
        <w:rPr>
          <w:b/>
        </w:rPr>
      </w:pPr>
      <w:r w:rsidRPr="00155361">
        <w:rPr>
          <w:b/>
        </w:rPr>
        <w:t>This risk assessment template sets out the measures that may be used to maintain a safe environment for all occupants and visitors to the school/setting and to reduce the transmission risk of covid-19 coronavirus as far as is reasonably practicable. Particular attention must be given to those at greatest risk including vulnerable groups, pregnant women, and those with underlying health conditions</w:t>
      </w:r>
      <w:r w:rsidR="00566996" w:rsidRPr="00155361">
        <w:rPr>
          <w:b/>
        </w:rPr>
        <w:t>; and to new staff</w:t>
      </w:r>
      <w:r w:rsidR="002B5430">
        <w:rPr>
          <w:b/>
        </w:rPr>
        <w:t>, vis</w:t>
      </w:r>
      <w:r w:rsidR="000622BD">
        <w:rPr>
          <w:b/>
        </w:rPr>
        <w:t>itors</w:t>
      </w:r>
      <w:r w:rsidR="00566996" w:rsidRPr="00155361">
        <w:rPr>
          <w:b/>
        </w:rPr>
        <w:t xml:space="preserve"> and pupils who may be unfamiliar with the site.</w:t>
      </w:r>
    </w:p>
    <w:p w14:paraId="03F3254E" w14:textId="70B58A37" w:rsidR="00E62F3C" w:rsidRPr="00155361" w:rsidRDefault="00AD24F6" w:rsidP="00AD24F6">
      <w:pPr>
        <w:rPr>
          <w:b/>
        </w:rPr>
      </w:pPr>
      <w:r w:rsidRPr="00155361">
        <w:rPr>
          <w:b/>
        </w:rPr>
        <w:t xml:space="preserve">Use the template to prepare a </w:t>
      </w:r>
      <w:r w:rsidR="009E159F">
        <w:rPr>
          <w:b/>
        </w:rPr>
        <w:t>bespoke</w:t>
      </w:r>
      <w:r w:rsidRPr="00155361">
        <w:rPr>
          <w:b/>
        </w:rPr>
        <w:t xml:space="preserve"> risk assessment for your school/setting. It must be kept under review and updated accordingly.</w:t>
      </w:r>
      <w:r w:rsidR="00E62F3C" w:rsidRPr="00155361">
        <w:rPr>
          <w:b/>
        </w:rPr>
        <w:t xml:space="preserve"> </w:t>
      </w:r>
    </w:p>
    <w:p w14:paraId="21EAC993" w14:textId="2558FAF2" w:rsidR="001165DE" w:rsidRPr="00155361" w:rsidRDefault="001165DE" w:rsidP="00E62F3C">
      <w:pPr>
        <w:rPr>
          <w:b/>
        </w:rPr>
      </w:pPr>
      <w:r w:rsidRPr="00155361">
        <w:rPr>
          <w:b/>
        </w:rPr>
        <w:t>Useful links:</w:t>
      </w:r>
    </w:p>
    <w:p w14:paraId="009B7258" w14:textId="13875547" w:rsidR="00537474" w:rsidRPr="00155361" w:rsidRDefault="00CB1B55" w:rsidP="00E62F3C">
      <w:pPr>
        <w:rPr>
          <w:rStyle w:val="Hyperlink"/>
        </w:rPr>
      </w:pPr>
      <w:r w:rsidRPr="00155361">
        <w:t>Government g</w:t>
      </w:r>
      <w:r w:rsidR="002D4BB2" w:rsidRPr="00155361">
        <w:t>uidance for full opening of schools</w:t>
      </w:r>
      <w:r w:rsidRPr="00155361">
        <w:t xml:space="preserve"> can be found </w:t>
      </w:r>
      <w:hyperlink r:id="rId13" w:history="1">
        <w:r w:rsidRPr="00155361">
          <w:rPr>
            <w:rStyle w:val="Hyperlink"/>
          </w:rPr>
          <w:t>here</w:t>
        </w:r>
      </w:hyperlink>
    </w:p>
    <w:p w14:paraId="01EE1C29" w14:textId="43AEDD21" w:rsidR="00E94517" w:rsidRPr="00155361" w:rsidRDefault="00E94517" w:rsidP="00E94517">
      <w:r w:rsidRPr="00155361">
        <w:t xml:space="preserve">Government guidance for after school clubs </w:t>
      </w:r>
      <w:r w:rsidR="00D36A60" w:rsidRPr="00155361">
        <w:t>and</w:t>
      </w:r>
      <w:r w:rsidRPr="00155361">
        <w:t xml:space="preserve"> other out of school settings can be found </w:t>
      </w:r>
      <w:hyperlink r:id="rId14" w:history="1">
        <w:r w:rsidRPr="00155361">
          <w:rPr>
            <w:rStyle w:val="Hyperlink"/>
          </w:rPr>
          <w:t>here</w:t>
        </w:r>
      </w:hyperlink>
    </w:p>
    <w:p w14:paraId="2EBEE540" w14:textId="7992B323" w:rsidR="00D4050C" w:rsidRPr="00155361" w:rsidRDefault="00772724" w:rsidP="00E62F3C">
      <w:r w:rsidRPr="00155361">
        <w:t xml:space="preserve">Right Choice </w:t>
      </w:r>
      <w:bookmarkStart w:id="0" w:name="_Hlk44925428"/>
      <w:r w:rsidRPr="00155361">
        <w:t xml:space="preserve">Coronavirus </w:t>
      </w:r>
      <w:bookmarkEnd w:id="0"/>
      <w:r w:rsidRPr="00155361">
        <w:t xml:space="preserve">Resources are available </w:t>
      </w:r>
      <w:hyperlink r:id="rId15" w:history="1">
        <w:r w:rsidRPr="00155361">
          <w:rPr>
            <w:rStyle w:val="Hyperlink"/>
          </w:rPr>
          <w:t>here</w:t>
        </w:r>
      </w:hyperlink>
      <w:r w:rsidRPr="00155361">
        <w:t>.</w:t>
      </w:r>
    </w:p>
    <w:p w14:paraId="06AD04E8" w14:textId="25F9704C" w:rsidR="00C646EE" w:rsidRPr="00155361" w:rsidRDefault="00C646EE" w:rsidP="00E62F3C">
      <w:r w:rsidRPr="00155361">
        <w:t xml:space="preserve">Science teaching Coronavirus advice is available from CLEAPSS </w:t>
      </w:r>
      <w:hyperlink r:id="rId16" w:history="1">
        <w:r w:rsidRPr="00155361">
          <w:rPr>
            <w:rStyle w:val="Hyperlink"/>
          </w:rPr>
          <w:t>here</w:t>
        </w:r>
      </w:hyperlink>
    </w:p>
    <w:p w14:paraId="002E44C9" w14:textId="260447AB" w:rsidR="00C646EE" w:rsidRPr="00155361" w:rsidRDefault="00C646EE" w:rsidP="00E62F3C">
      <w:r w:rsidRPr="00155361">
        <w:t xml:space="preserve">Design Technology Coronavirus advice is available from CLEAPSS </w:t>
      </w:r>
      <w:hyperlink r:id="rId17" w:history="1">
        <w:r w:rsidRPr="00155361">
          <w:rPr>
            <w:rStyle w:val="Hyperlink"/>
          </w:rPr>
          <w:t>here</w:t>
        </w:r>
      </w:hyperlink>
    </w:p>
    <w:p w14:paraId="119EA4A9" w14:textId="37C2DE44" w:rsidR="00C646EE" w:rsidRPr="00155361" w:rsidRDefault="00C646EE" w:rsidP="00E62F3C">
      <w:r w:rsidRPr="00155361">
        <w:t xml:space="preserve">Physical Education Coronavirus advice is available from AfPE </w:t>
      </w:r>
      <w:hyperlink r:id="rId18" w:history="1">
        <w:r w:rsidR="006631F9" w:rsidRPr="00155361">
          <w:rPr>
            <w:rStyle w:val="Hyperlink"/>
          </w:rPr>
          <w:t>here</w:t>
        </w:r>
      </w:hyperlink>
      <w:r w:rsidRPr="00155361">
        <w:t xml:space="preserve"> </w:t>
      </w:r>
    </w:p>
    <w:p w14:paraId="0E65D0D6" w14:textId="77777777" w:rsidR="00E94517" w:rsidRPr="00155361" w:rsidRDefault="00E94517" w:rsidP="00E62F3C">
      <w:pPr>
        <w:rPr>
          <w:b/>
        </w:rPr>
      </w:pPr>
    </w:p>
    <w:p w14:paraId="5F70EAE2" w14:textId="0B8C39B0" w:rsidR="00B74DCC" w:rsidRPr="00155361" w:rsidRDefault="006870E2">
      <w:r>
        <w:rPr>
          <w:b/>
        </w:rPr>
        <w:t xml:space="preserve">This, and other </w:t>
      </w:r>
      <w:r w:rsidR="00C646EE" w:rsidRPr="00155361">
        <w:rPr>
          <w:b/>
        </w:rPr>
        <w:t>s</w:t>
      </w:r>
      <w:r w:rsidR="00F67839" w:rsidRPr="00155361">
        <w:rPr>
          <w:b/>
        </w:rPr>
        <w:t xml:space="preserve">eparate risk assessments required for specialist </w:t>
      </w:r>
      <w:r w:rsidR="002D2EE1" w:rsidRPr="00155361">
        <w:rPr>
          <w:b/>
        </w:rPr>
        <w:t xml:space="preserve">situations as set out in the template below, </w:t>
      </w:r>
      <w:r w:rsidR="002D2EE1" w:rsidRPr="00155361">
        <w:rPr>
          <w:b/>
          <w:u w:val="single"/>
        </w:rPr>
        <w:t>do not need to be submitted to the local authority</w:t>
      </w:r>
      <w:r w:rsidR="00F67839" w:rsidRPr="00155361">
        <w:rPr>
          <w:b/>
        </w:rPr>
        <w:t xml:space="preserve"> </w:t>
      </w:r>
      <w:r w:rsidR="002D2EE1" w:rsidRPr="00155361">
        <w:rPr>
          <w:b/>
        </w:rPr>
        <w:t xml:space="preserve">but should be available for scrutiny from </w:t>
      </w:r>
      <w:r w:rsidR="006C55D3">
        <w:rPr>
          <w:b/>
        </w:rPr>
        <w:t xml:space="preserve">the local authority </w:t>
      </w:r>
      <w:r w:rsidR="002D2EE1" w:rsidRPr="00155361">
        <w:rPr>
          <w:b/>
        </w:rPr>
        <w:t>or HSE enforcement officers.</w:t>
      </w:r>
      <w:r w:rsidR="00B74DCC" w:rsidRPr="00155361">
        <w:br w:type="page"/>
      </w:r>
    </w:p>
    <w:tbl>
      <w:tblPr>
        <w:tblStyle w:val="TableGrid"/>
        <w:tblW w:w="5000" w:type="pct"/>
        <w:tblInd w:w="-113" w:type="dxa"/>
        <w:tblLook w:val="04A0" w:firstRow="1" w:lastRow="0" w:firstColumn="1" w:lastColumn="0" w:noHBand="0" w:noVBand="1"/>
      </w:tblPr>
      <w:tblGrid>
        <w:gridCol w:w="3795"/>
        <w:gridCol w:w="5914"/>
        <w:gridCol w:w="4851"/>
      </w:tblGrid>
      <w:tr w:rsidR="00692FF2" w:rsidRPr="00155361" w14:paraId="56B08000" w14:textId="77777777" w:rsidTr="00F94F6E">
        <w:trPr>
          <w:cantSplit/>
          <w:tblHeader/>
        </w:trPr>
        <w:tc>
          <w:tcPr>
            <w:tcW w:w="1303" w:type="pct"/>
            <w:shd w:val="clear" w:color="auto" w:fill="C5E0B3" w:themeFill="accent6" w:themeFillTint="66"/>
          </w:tcPr>
          <w:p w14:paraId="6C6D8B29" w14:textId="2980E095" w:rsidR="00692FF2" w:rsidRPr="00155361" w:rsidRDefault="00692FF2" w:rsidP="008F1F2D">
            <w:pPr>
              <w:jc w:val="center"/>
              <w:rPr>
                <w:b/>
              </w:rPr>
            </w:pPr>
            <w:r w:rsidRPr="00155361">
              <w:rPr>
                <w:b/>
              </w:rPr>
              <w:lastRenderedPageBreak/>
              <w:t>RISK</w:t>
            </w:r>
            <w:r w:rsidR="002B5430">
              <w:rPr>
                <w:b/>
              </w:rPr>
              <w:t xml:space="preserve"> FACTORS</w:t>
            </w:r>
          </w:p>
        </w:tc>
        <w:tc>
          <w:tcPr>
            <w:tcW w:w="2031" w:type="pct"/>
            <w:shd w:val="clear" w:color="auto" w:fill="C5E0B3" w:themeFill="accent6" w:themeFillTint="66"/>
          </w:tcPr>
          <w:p w14:paraId="4180859A" w14:textId="77777777" w:rsidR="00692FF2" w:rsidRPr="00155361" w:rsidRDefault="00692FF2" w:rsidP="008F1F2D">
            <w:pPr>
              <w:jc w:val="center"/>
              <w:rPr>
                <w:b/>
              </w:rPr>
            </w:pPr>
            <w:r w:rsidRPr="00155361">
              <w:rPr>
                <w:b/>
              </w:rPr>
              <w:t xml:space="preserve"> CONTROL MEASURES</w:t>
            </w:r>
            <w:r w:rsidR="0020457B" w:rsidRPr="00155361">
              <w:rPr>
                <w:b/>
              </w:rPr>
              <w:t xml:space="preserve"> TO CONSIDER</w:t>
            </w:r>
          </w:p>
        </w:tc>
        <w:tc>
          <w:tcPr>
            <w:tcW w:w="1666" w:type="pct"/>
            <w:shd w:val="clear" w:color="auto" w:fill="C5E0B3" w:themeFill="accent6" w:themeFillTint="66"/>
          </w:tcPr>
          <w:p w14:paraId="7A923963" w14:textId="77777777" w:rsidR="00692FF2" w:rsidRPr="00155361" w:rsidRDefault="0020457B" w:rsidP="008F1F2D">
            <w:pPr>
              <w:jc w:val="center"/>
              <w:rPr>
                <w:b/>
              </w:rPr>
            </w:pPr>
            <w:r w:rsidRPr="00155361">
              <w:rPr>
                <w:b/>
              </w:rPr>
              <w:t>LOCAL APPLICATION OF MEASURES</w:t>
            </w:r>
            <w:r w:rsidR="004B2B6D" w:rsidRPr="00155361">
              <w:rPr>
                <w:b/>
              </w:rPr>
              <w:t xml:space="preserve"> </w:t>
            </w:r>
          </w:p>
        </w:tc>
      </w:tr>
      <w:tr w:rsidR="00710726" w:rsidRPr="00155361" w14:paraId="403B5077" w14:textId="77777777" w:rsidTr="00F94F6E">
        <w:tc>
          <w:tcPr>
            <w:tcW w:w="1303" w:type="pct"/>
            <w:shd w:val="clear" w:color="auto" w:fill="D9D9D9" w:themeFill="background1" w:themeFillShade="D9"/>
          </w:tcPr>
          <w:p w14:paraId="4A9FFFEE" w14:textId="17125483" w:rsidR="00710726" w:rsidRPr="00BD0D24" w:rsidRDefault="00346892" w:rsidP="00BD0D24">
            <w:pPr>
              <w:rPr>
                <w:b/>
              </w:rPr>
            </w:pPr>
            <w:r w:rsidRPr="00BD0D24">
              <w:rPr>
                <w:b/>
              </w:rPr>
              <w:t xml:space="preserve">Symptomatic or other </w:t>
            </w:r>
            <w:r w:rsidR="00C81FBC" w:rsidRPr="00BD0D24">
              <w:rPr>
                <w:b/>
              </w:rPr>
              <w:t>high-risk</w:t>
            </w:r>
            <w:r w:rsidRPr="00BD0D24">
              <w:rPr>
                <w:b/>
              </w:rPr>
              <w:t xml:space="preserve"> personnel attending school site</w:t>
            </w:r>
          </w:p>
        </w:tc>
        <w:tc>
          <w:tcPr>
            <w:tcW w:w="2031" w:type="pct"/>
            <w:shd w:val="clear" w:color="auto" w:fill="D9D9D9" w:themeFill="background1" w:themeFillShade="D9"/>
          </w:tcPr>
          <w:p w14:paraId="772A3C80" w14:textId="77777777" w:rsidR="00710726" w:rsidRPr="00155361" w:rsidRDefault="00710726" w:rsidP="00D44859"/>
        </w:tc>
        <w:tc>
          <w:tcPr>
            <w:tcW w:w="1666" w:type="pct"/>
            <w:shd w:val="clear" w:color="auto" w:fill="D9D9D9" w:themeFill="background1" w:themeFillShade="D9"/>
          </w:tcPr>
          <w:p w14:paraId="2A60020C" w14:textId="77777777" w:rsidR="00710726" w:rsidRPr="00155361" w:rsidRDefault="00710726" w:rsidP="00D44859"/>
        </w:tc>
      </w:tr>
      <w:tr w:rsidR="00346892" w:rsidRPr="00155361" w14:paraId="67FEC0E7" w14:textId="77777777" w:rsidTr="00346892">
        <w:tc>
          <w:tcPr>
            <w:tcW w:w="1303" w:type="pct"/>
            <w:shd w:val="clear" w:color="auto" w:fill="FFFFFF" w:themeFill="background1"/>
          </w:tcPr>
          <w:p w14:paraId="518D51FE" w14:textId="77777777" w:rsidR="00346892" w:rsidRPr="00346892" w:rsidRDefault="00346892" w:rsidP="00346892">
            <w:pPr>
              <w:rPr>
                <w:b/>
              </w:rPr>
            </w:pPr>
          </w:p>
        </w:tc>
        <w:tc>
          <w:tcPr>
            <w:tcW w:w="2031" w:type="pct"/>
            <w:shd w:val="clear" w:color="auto" w:fill="FFFFFF" w:themeFill="background1"/>
          </w:tcPr>
          <w:p w14:paraId="6B496055" w14:textId="754F2E75" w:rsidR="00346892" w:rsidRPr="00CD7EA3" w:rsidRDefault="00346892" w:rsidP="00346892">
            <w:r w:rsidRPr="00CD7EA3">
              <w:t>Staff, pupils</w:t>
            </w:r>
            <w:r w:rsidR="00F66516" w:rsidRPr="00CD7EA3">
              <w:t>, contractors</w:t>
            </w:r>
            <w:r w:rsidRPr="00CD7EA3">
              <w:t xml:space="preserve"> and visitors must not attend the school site if they have </w:t>
            </w:r>
            <w:r w:rsidR="006B33EE" w:rsidRPr="00CD7EA3">
              <w:t>any of the C</w:t>
            </w:r>
            <w:r w:rsidRPr="00CD7EA3">
              <w:t xml:space="preserve">ovid-19 symptoms as </w:t>
            </w:r>
            <w:r w:rsidR="00520A17" w:rsidRPr="00CD7EA3">
              <w:t>below or</w:t>
            </w:r>
            <w:r w:rsidR="006B33EE" w:rsidRPr="00CD7EA3">
              <w:t xml:space="preserve"> </w:t>
            </w:r>
            <w:r w:rsidRPr="00CD7EA3">
              <w:t>are required to be in self-isolation or travel quarantine.</w:t>
            </w:r>
          </w:p>
          <w:p w14:paraId="491A383F" w14:textId="77777777" w:rsidR="00346892" w:rsidRPr="00CD7EA3" w:rsidRDefault="00346892" w:rsidP="00346892">
            <w:pPr>
              <w:rPr>
                <w:rFonts w:ascii="Times New Roman" w:hAnsi="Times New Roman" w:cs="Times New Roman"/>
                <w:color w:val="0B0C0C"/>
                <w:sz w:val="14"/>
                <w:szCs w:val="14"/>
              </w:rPr>
            </w:pPr>
          </w:p>
          <w:p w14:paraId="6FB110D5" w14:textId="3B45B70A" w:rsidR="00346892" w:rsidRPr="00CD7EA3" w:rsidRDefault="00346892" w:rsidP="00346892">
            <w:pPr>
              <w:pStyle w:val="ListParagraph"/>
              <w:numPr>
                <w:ilvl w:val="0"/>
                <w:numId w:val="19"/>
              </w:numPr>
            </w:pPr>
            <w:r w:rsidRPr="00CD7EA3">
              <w:t>a high temperature </w:t>
            </w:r>
          </w:p>
          <w:p w14:paraId="7C8BC6D5" w14:textId="547CC7AB" w:rsidR="00346892" w:rsidRPr="00CD7EA3" w:rsidRDefault="00346892" w:rsidP="00346892">
            <w:pPr>
              <w:pStyle w:val="ListParagraph"/>
              <w:numPr>
                <w:ilvl w:val="0"/>
                <w:numId w:val="19"/>
              </w:numPr>
            </w:pPr>
            <w:r w:rsidRPr="00CD7EA3">
              <w:t>a new, continuous cough</w:t>
            </w:r>
          </w:p>
          <w:p w14:paraId="74E9A451" w14:textId="77777777" w:rsidR="00346892" w:rsidRPr="00CD7EA3" w:rsidRDefault="00346892" w:rsidP="00346892">
            <w:pPr>
              <w:pStyle w:val="ListParagraph"/>
              <w:numPr>
                <w:ilvl w:val="0"/>
                <w:numId w:val="19"/>
              </w:numPr>
              <w:shd w:val="clear" w:color="auto" w:fill="FFFFFF"/>
              <w:autoSpaceDE w:val="0"/>
              <w:autoSpaceDN w:val="0"/>
              <w:spacing w:before="40" w:after="40"/>
              <w:jc w:val="both"/>
            </w:pPr>
            <w:r w:rsidRPr="00CD7EA3">
              <w:t>a loss of, or change to, your sense of smell or taste</w:t>
            </w:r>
          </w:p>
          <w:p w14:paraId="3ED46D1E" w14:textId="77777777" w:rsidR="00F45EB6" w:rsidRPr="00CD7EA3" w:rsidRDefault="00F45EB6" w:rsidP="00F45EB6">
            <w:pPr>
              <w:shd w:val="clear" w:color="auto" w:fill="FFFFFF"/>
              <w:autoSpaceDE w:val="0"/>
              <w:autoSpaceDN w:val="0"/>
              <w:spacing w:before="40" w:after="40"/>
              <w:jc w:val="both"/>
            </w:pPr>
          </w:p>
          <w:p w14:paraId="51973AAC" w14:textId="667464B4" w:rsidR="00F45EB6" w:rsidRPr="00CD7EA3" w:rsidRDefault="00F45EB6" w:rsidP="00F45EB6">
            <w:pPr>
              <w:shd w:val="clear" w:color="auto" w:fill="FFFFFF"/>
              <w:autoSpaceDE w:val="0"/>
              <w:autoSpaceDN w:val="0"/>
              <w:spacing w:before="40" w:after="40"/>
              <w:jc w:val="both"/>
            </w:pPr>
            <w:r w:rsidRPr="00CD7EA3">
              <w:t xml:space="preserve">All </w:t>
            </w:r>
            <w:r w:rsidR="00CA700C">
              <w:t>eligible adults and pupils</w:t>
            </w:r>
            <w:r w:rsidR="00324A3B" w:rsidRPr="00CD7EA3">
              <w:t xml:space="preserve"> </w:t>
            </w:r>
            <w:r w:rsidR="003D3289" w:rsidRPr="00CD7EA3">
              <w:t>are strongly encouraged to take up the double vaccine available unless advised otherwise by their medical practi</w:t>
            </w:r>
            <w:r w:rsidR="00493398" w:rsidRPr="00CD7EA3">
              <w:t>ti</w:t>
            </w:r>
            <w:r w:rsidR="003D3289" w:rsidRPr="00CD7EA3">
              <w:t>oners.</w:t>
            </w:r>
          </w:p>
          <w:p w14:paraId="2FE8A665" w14:textId="77777777" w:rsidR="00BF5E2B" w:rsidRPr="00CD7EA3" w:rsidRDefault="00BF5E2B" w:rsidP="00F45EB6">
            <w:pPr>
              <w:shd w:val="clear" w:color="auto" w:fill="FFFFFF"/>
              <w:autoSpaceDE w:val="0"/>
              <w:autoSpaceDN w:val="0"/>
              <w:spacing w:before="40" w:after="40"/>
              <w:jc w:val="both"/>
            </w:pPr>
          </w:p>
          <w:p w14:paraId="4B7595A9" w14:textId="07874059" w:rsidR="00BF5E2B" w:rsidRPr="00CD7EA3" w:rsidRDefault="00BF5E2B" w:rsidP="00BF5E2B">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 xml:space="preserve">Any </w:t>
            </w:r>
            <w:r w:rsidR="009570F0" w:rsidRPr="00CD7EA3">
              <w:rPr>
                <w:rFonts w:asciiTheme="minorHAnsi" w:hAnsiTheme="minorHAnsi" w:cstheme="minorBidi"/>
                <w:color w:val="auto"/>
                <w:sz w:val="22"/>
                <w:szCs w:val="22"/>
              </w:rPr>
              <w:t>person</w:t>
            </w:r>
            <w:r w:rsidRPr="00CD7EA3">
              <w:rPr>
                <w:rFonts w:asciiTheme="minorHAnsi" w:hAnsiTheme="minorHAnsi" w:cstheme="minorBidi"/>
                <w:color w:val="auto"/>
                <w:sz w:val="22"/>
                <w:szCs w:val="22"/>
              </w:rPr>
              <w:t xml:space="preserve"> who develops COVID-19 symptoms during the school day should be sent home as soon as possible and should arrange to have a </w:t>
            </w:r>
            <w:r w:rsidR="00BD0E22" w:rsidRPr="00CD7EA3">
              <w:rPr>
                <w:rFonts w:asciiTheme="minorHAnsi" w:hAnsiTheme="minorHAnsi" w:cstheme="minorBidi"/>
                <w:color w:val="auto"/>
                <w:sz w:val="22"/>
                <w:szCs w:val="22"/>
              </w:rPr>
              <w:t xml:space="preserve">PCR </w:t>
            </w:r>
            <w:r w:rsidRPr="00CD7EA3">
              <w:rPr>
                <w:rFonts w:asciiTheme="minorHAnsi" w:hAnsiTheme="minorHAnsi" w:cstheme="minorBidi"/>
                <w:color w:val="auto"/>
                <w:sz w:val="22"/>
                <w:szCs w:val="22"/>
              </w:rPr>
              <w:t xml:space="preserve">test. </w:t>
            </w:r>
          </w:p>
          <w:p w14:paraId="2CB09441" w14:textId="0D343B16" w:rsidR="00BD0E22" w:rsidRPr="00CD7EA3" w:rsidRDefault="00BD0E22" w:rsidP="00BF5E2B">
            <w:pPr>
              <w:pStyle w:val="Default"/>
              <w:jc w:val="both"/>
              <w:rPr>
                <w:rFonts w:asciiTheme="minorHAnsi" w:hAnsiTheme="minorHAnsi" w:cstheme="minorBidi"/>
                <w:color w:val="auto"/>
                <w:sz w:val="22"/>
                <w:szCs w:val="22"/>
              </w:rPr>
            </w:pPr>
          </w:p>
          <w:p w14:paraId="07463F28" w14:textId="322059DC" w:rsidR="00BB7889" w:rsidRPr="00CD7EA3" w:rsidRDefault="00BB7889" w:rsidP="00BB7889">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An individual risk assessment will be completed for all staff that have characteristics that increase their potential risk from coronavirus (COVID-19)</w:t>
            </w:r>
            <w:r w:rsidR="00493398" w:rsidRPr="00CD7EA3">
              <w:rPr>
                <w:rFonts w:asciiTheme="minorHAnsi" w:hAnsiTheme="minorHAnsi" w:cstheme="minorBidi"/>
                <w:color w:val="auto"/>
                <w:sz w:val="22"/>
                <w:szCs w:val="22"/>
              </w:rPr>
              <w:t>.</w:t>
            </w:r>
          </w:p>
          <w:p w14:paraId="1E240EF0" w14:textId="685DC1A3" w:rsidR="007A2FEC" w:rsidRPr="00CD7EA3" w:rsidRDefault="007A2FEC" w:rsidP="00BB7889">
            <w:pPr>
              <w:pStyle w:val="Default"/>
              <w:jc w:val="both"/>
              <w:rPr>
                <w:rFonts w:asciiTheme="minorHAnsi" w:hAnsiTheme="minorHAnsi" w:cstheme="minorBidi"/>
                <w:color w:val="auto"/>
                <w:sz w:val="22"/>
                <w:szCs w:val="22"/>
              </w:rPr>
            </w:pPr>
          </w:p>
          <w:p w14:paraId="79AE35F5" w14:textId="59115F25" w:rsidR="00BF5E2B" w:rsidRDefault="007A2FEC" w:rsidP="007627B3">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 xml:space="preserve">Remote/distance learning contingency arrangements for all pupils should be maintained in line with any local Covid-19 outbreak. </w:t>
            </w:r>
          </w:p>
          <w:p w14:paraId="0A7C0548" w14:textId="52E351C7" w:rsidR="005E5638" w:rsidRDefault="005E5638" w:rsidP="007627B3">
            <w:pPr>
              <w:pStyle w:val="Default"/>
              <w:jc w:val="both"/>
              <w:rPr>
                <w:rFonts w:asciiTheme="minorHAnsi" w:hAnsiTheme="minorHAnsi" w:cstheme="minorBidi"/>
                <w:color w:val="auto"/>
                <w:sz w:val="22"/>
                <w:szCs w:val="22"/>
              </w:rPr>
            </w:pPr>
          </w:p>
          <w:p w14:paraId="75C52917" w14:textId="0DDCDC73" w:rsidR="005E5638" w:rsidRDefault="005E5638" w:rsidP="007627B3">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Testing regimes are operating </w:t>
            </w:r>
            <w:r w:rsidR="00D5343E">
              <w:rPr>
                <w:rFonts w:asciiTheme="minorHAnsi" w:hAnsiTheme="minorHAnsi" w:cstheme="minorBidi"/>
                <w:color w:val="auto"/>
                <w:sz w:val="22"/>
                <w:szCs w:val="22"/>
              </w:rPr>
              <w:t xml:space="preserve">for staff and pupils </w:t>
            </w:r>
            <w:r>
              <w:rPr>
                <w:rFonts w:asciiTheme="minorHAnsi" w:hAnsiTheme="minorHAnsi" w:cstheme="minorBidi"/>
                <w:color w:val="auto"/>
                <w:sz w:val="22"/>
                <w:szCs w:val="22"/>
              </w:rPr>
              <w:t>in line with national guidance</w:t>
            </w:r>
            <w:r w:rsidR="00D5343E">
              <w:rPr>
                <w:rFonts w:asciiTheme="minorHAnsi" w:hAnsiTheme="minorHAnsi" w:cstheme="minorBidi"/>
                <w:color w:val="auto"/>
                <w:sz w:val="22"/>
                <w:szCs w:val="22"/>
              </w:rPr>
              <w:t>.</w:t>
            </w:r>
          </w:p>
          <w:p w14:paraId="6D01ED3C" w14:textId="7DF6FF3E" w:rsidR="00D5343E" w:rsidRDefault="00D5343E" w:rsidP="007627B3">
            <w:pPr>
              <w:pStyle w:val="Default"/>
              <w:jc w:val="both"/>
              <w:rPr>
                <w:rFonts w:asciiTheme="minorHAnsi" w:hAnsiTheme="minorHAnsi" w:cstheme="minorBidi"/>
                <w:color w:val="auto"/>
                <w:sz w:val="22"/>
                <w:szCs w:val="22"/>
              </w:rPr>
            </w:pPr>
          </w:p>
          <w:p w14:paraId="07AAF5D2" w14:textId="44A53C5A" w:rsidR="00D5343E" w:rsidRDefault="00D5343E" w:rsidP="007627B3">
            <w:pPr>
              <w:pStyle w:val="Default"/>
              <w:jc w:val="both"/>
              <w:rPr>
                <w:rFonts w:asciiTheme="minorHAnsi" w:hAnsiTheme="minorHAnsi" w:cstheme="minorBidi"/>
                <w:color w:val="auto"/>
                <w:sz w:val="22"/>
                <w:szCs w:val="22"/>
              </w:rPr>
            </w:pPr>
          </w:p>
          <w:p w14:paraId="120911FA" w14:textId="77777777" w:rsidR="00D5343E" w:rsidRDefault="00D5343E" w:rsidP="007627B3">
            <w:pPr>
              <w:pStyle w:val="Default"/>
              <w:jc w:val="both"/>
              <w:rPr>
                <w:rFonts w:asciiTheme="minorHAnsi" w:hAnsiTheme="minorHAnsi" w:cstheme="minorBidi"/>
                <w:color w:val="auto"/>
                <w:sz w:val="22"/>
                <w:szCs w:val="22"/>
              </w:rPr>
            </w:pPr>
          </w:p>
          <w:p w14:paraId="358F4F65" w14:textId="4544C108" w:rsidR="007627B3" w:rsidRPr="00155361" w:rsidRDefault="007627B3" w:rsidP="007627B3">
            <w:pPr>
              <w:pStyle w:val="Default"/>
              <w:jc w:val="both"/>
            </w:pPr>
          </w:p>
        </w:tc>
        <w:tc>
          <w:tcPr>
            <w:tcW w:w="1666" w:type="pct"/>
            <w:shd w:val="clear" w:color="auto" w:fill="FFFFFF" w:themeFill="background1"/>
          </w:tcPr>
          <w:p w14:paraId="4FD9C855" w14:textId="3590153C" w:rsidR="00346892" w:rsidRPr="00120443" w:rsidRDefault="00120443" w:rsidP="00D44859">
            <w:pPr>
              <w:rPr>
                <w:b/>
                <w:bCs/>
                <w:iCs/>
              </w:rPr>
            </w:pPr>
            <w:r w:rsidRPr="00120443">
              <w:rPr>
                <w:b/>
                <w:bCs/>
                <w:iCs/>
              </w:rPr>
              <w:t>At the start of the school year a letter explaining what to do if staff or pupils experience any of the symptoms was sent out via email.</w:t>
            </w:r>
          </w:p>
          <w:p w14:paraId="5B441C53" w14:textId="77777777" w:rsidR="00120443" w:rsidRPr="00120443" w:rsidRDefault="00120443" w:rsidP="00D44859">
            <w:pPr>
              <w:rPr>
                <w:b/>
                <w:bCs/>
                <w:iCs/>
              </w:rPr>
            </w:pPr>
          </w:p>
          <w:p w14:paraId="149366BC" w14:textId="77777777" w:rsidR="00120443" w:rsidRDefault="00120443" w:rsidP="00D44859">
            <w:pPr>
              <w:rPr>
                <w:b/>
                <w:bCs/>
                <w:iCs/>
              </w:rPr>
            </w:pPr>
            <w:r w:rsidRPr="00120443">
              <w:rPr>
                <w:b/>
                <w:bCs/>
                <w:iCs/>
              </w:rPr>
              <w:t>Content of the letter explained to staff during day 1 INSET in September.</w:t>
            </w:r>
          </w:p>
          <w:p w14:paraId="0D815753" w14:textId="77777777" w:rsidR="00120443" w:rsidRDefault="00120443" w:rsidP="00D44859">
            <w:pPr>
              <w:rPr>
                <w:b/>
                <w:bCs/>
                <w:iCs/>
              </w:rPr>
            </w:pPr>
          </w:p>
          <w:p w14:paraId="6B2C1CE9" w14:textId="77777777" w:rsidR="008D73E4" w:rsidRDefault="008D73E4" w:rsidP="00D44859">
            <w:pPr>
              <w:rPr>
                <w:b/>
                <w:bCs/>
                <w:iCs/>
              </w:rPr>
            </w:pPr>
          </w:p>
          <w:p w14:paraId="76AB3836" w14:textId="77777777" w:rsidR="008D73E4" w:rsidRDefault="008D73E4" w:rsidP="00D44859">
            <w:pPr>
              <w:rPr>
                <w:b/>
                <w:bCs/>
                <w:iCs/>
              </w:rPr>
            </w:pPr>
          </w:p>
          <w:p w14:paraId="4600C588" w14:textId="77777777" w:rsidR="008D73E4" w:rsidRDefault="008D73E4" w:rsidP="00D44859">
            <w:pPr>
              <w:rPr>
                <w:b/>
                <w:bCs/>
                <w:iCs/>
              </w:rPr>
            </w:pPr>
          </w:p>
          <w:p w14:paraId="52F5CBB5" w14:textId="77777777" w:rsidR="008D73E4" w:rsidRDefault="008D73E4" w:rsidP="00D44859">
            <w:pPr>
              <w:rPr>
                <w:b/>
                <w:bCs/>
                <w:iCs/>
              </w:rPr>
            </w:pPr>
          </w:p>
          <w:p w14:paraId="77D8DFA8" w14:textId="77777777" w:rsidR="008D73E4" w:rsidRDefault="008D73E4" w:rsidP="00D44859">
            <w:pPr>
              <w:rPr>
                <w:b/>
                <w:bCs/>
                <w:iCs/>
              </w:rPr>
            </w:pPr>
          </w:p>
          <w:p w14:paraId="35DEAE23" w14:textId="77777777" w:rsidR="008D73E4" w:rsidRDefault="008D73E4" w:rsidP="00D44859">
            <w:pPr>
              <w:rPr>
                <w:b/>
                <w:bCs/>
                <w:iCs/>
              </w:rPr>
            </w:pPr>
          </w:p>
          <w:p w14:paraId="3A54284B" w14:textId="7A57F78A" w:rsidR="008D73E4" w:rsidRDefault="008D73E4" w:rsidP="00D44859">
            <w:pPr>
              <w:rPr>
                <w:b/>
                <w:bCs/>
                <w:iCs/>
              </w:rPr>
            </w:pPr>
            <w:r>
              <w:rPr>
                <w:b/>
                <w:bCs/>
                <w:iCs/>
              </w:rPr>
              <w:t>Staff all made aware of the symptoms to look out for and report to HT/ DHT if they start to feel unwell.</w:t>
            </w:r>
          </w:p>
          <w:p w14:paraId="7E21765C" w14:textId="77777777" w:rsidR="008D73E4" w:rsidRDefault="008D73E4" w:rsidP="00D44859">
            <w:pPr>
              <w:rPr>
                <w:b/>
                <w:bCs/>
                <w:iCs/>
              </w:rPr>
            </w:pPr>
          </w:p>
          <w:p w14:paraId="4C227FB8" w14:textId="77777777" w:rsidR="008D73E4" w:rsidRDefault="008D73E4" w:rsidP="00D44859">
            <w:pPr>
              <w:rPr>
                <w:b/>
                <w:bCs/>
                <w:iCs/>
              </w:rPr>
            </w:pPr>
          </w:p>
          <w:p w14:paraId="7A296E14" w14:textId="3D082839" w:rsidR="00120443" w:rsidRDefault="00120443" w:rsidP="00D44859">
            <w:pPr>
              <w:rPr>
                <w:b/>
                <w:bCs/>
                <w:iCs/>
              </w:rPr>
            </w:pPr>
            <w:r>
              <w:rPr>
                <w:b/>
                <w:bCs/>
                <w:iCs/>
              </w:rPr>
              <w:t xml:space="preserve">Risk assessments handed out to </w:t>
            </w:r>
            <w:r w:rsidR="00746557">
              <w:rPr>
                <w:b/>
                <w:bCs/>
                <w:iCs/>
              </w:rPr>
              <w:t xml:space="preserve">all </w:t>
            </w:r>
            <w:r>
              <w:rPr>
                <w:b/>
                <w:bCs/>
                <w:iCs/>
              </w:rPr>
              <w:t xml:space="preserve">staff, completed and collated, meetings held where staff </w:t>
            </w:r>
            <w:r w:rsidR="008D73E4">
              <w:rPr>
                <w:b/>
                <w:bCs/>
                <w:iCs/>
              </w:rPr>
              <w:t xml:space="preserve">who </w:t>
            </w:r>
            <w:r>
              <w:rPr>
                <w:b/>
                <w:bCs/>
                <w:iCs/>
              </w:rPr>
              <w:t xml:space="preserve">are at high risk </w:t>
            </w:r>
            <w:r w:rsidR="008D73E4">
              <w:rPr>
                <w:b/>
                <w:bCs/>
                <w:iCs/>
              </w:rPr>
              <w:t>can discuss preventative measures that are place.</w:t>
            </w:r>
            <w:r>
              <w:rPr>
                <w:b/>
                <w:bCs/>
                <w:iCs/>
              </w:rPr>
              <w:t xml:space="preserve"> </w:t>
            </w:r>
          </w:p>
          <w:p w14:paraId="078022C1" w14:textId="77777777" w:rsidR="00120443" w:rsidRDefault="00120443" w:rsidP="00D44859">
            <w:pPr>
              <w:rPr>
                <w:b/>
                <w:bCs/>
                <w:iCs/>
              </w:rPr>
            </w:pPr>
          </w:p>
          <w:p w14:paraId="633483E0" w14:textId="70C571E6" w:rsidR="00120443" w:rsidRDefault="00120443" w:rsidP="00D44859">
            <w:pPr>
              <w:rPr>
                <w:b/>
                <w:bCs/>
                <w:iCs/>
              </w:rPr>
            </w:pPr>
            <w:r>
              <w:rPr>
                <w:b/>
                <w:bCs/>
                <w:iCs/>
              </w:rPr>
              <w:t>Remote learning can be reverted to should an outbreak occur.</w:t>
            </w:r>
          </w:p>
          <w:p w14:paraId="2985F958" w14:textId="77777777" w:rsidR="00120443" w:rsidRDefault="00120443" w:rsidP="00D44859">
            <w:pPr>
              <w:rPr>
                <w:b/>
                <w:bCs/>
                <w:iCs/>
              </w:rPr>
            </w:pPr>
          </w:p>
          <w:p w14:paraId="0C79056D" w14:textId="77777777" w:rsidR="00120443" w:rsidRDefault="00120443" w:rsidP="00D44859">
            <w:pPr>
              <w:rPr>
                <w:b/>
                <w:bCs/>
                <w:iCs/>
              </w:rPr>
            </w:pPr>
          </w:p>
          <w:p w14:paraId="55E5B287" w14:textId="16A24C66" w:rsidR="00120443" w:rsidRPr="007627B3" w:rsidRDefault="00120443" w:rsidP="00D44859">
            <w:pPr>
              <w:rPr>
                <w:b/>
                <w:bCs/>
                <w:i/>
                <w:iCs/>
              </w:rPr>
            </w:pPr>
            <w:r>
              <w:rPr>
                <w:b/>
                <w:bCs/>
                <w:iCs/>
              </w:rPr>
              <w:t>Staff are being encourage to take LFT twice weekly until the end of September whe</w:t>
            </w:r>
            <w:r w:rsidR="00746557">
              <w:rPr>
                <w:b/>
                <w:bCs/>
                <w:iCs/>
              </w:rPr>
              <w:t>n this will be reviewed by the G</w:t>
            </w:r>
            <w:r>
              <w:rPr>
                <w:b/>
                <w:bCs/>
                <w:iCs/>
              </w:rPr>
              <w:t>overnment.</w:t>
            </w:r>
          </w:p>
        </w:tc>
      </w:tr>
      <w:tr w:rsidR="00692FF2" w:rsidRPr="00155361" w14:paraId="1C4F803B" w14:textId="77777777" w:rsidTr="00F94F6E">
        <w:tc>
          <w:tcPr>
            <w:tcW w:w="1303" w:type="pct"/>
            <w:shd w:val="clear" w:color="auto" w:fill="D9D9D9" w:themeFill="background1" w:themeFillShade="D9"/>
          </w:tcPr>
          <w:p w14:paraId="4C2B75B6" w14:textId="56A4BC76" w:rsidR="00692FF2" w:rsidRPr="00155361" w:rsidRDefault="0020457B" w:rsidP="00B74DCC">
            <w:pPr>
              <w:pStyle w:val="ListParagraph"/>
              <w:numPr>
                <w:ilvl w:val="0"/>
                <w:numId w:val="2"/>
              </w:numPr>
              <w:ind w:left="284" w:hanging="284"/>
              <w:rPr>
                <w:b/>
              </w:rPr>
            </w:pPr>
            <w:r w:rsidRPr="00155361">
              <w:rPr>
                <w:b/>
              </w:rPr>
              <w:lastRenderedPageBreak/>
              <w:t xml:space="preserve">Maintaining </w:t>
            </w:r>
            <w:r w:rsidR="00692FF2" w:rsidRPr="00155361">
              <w:rPr>
                <w:b/>
              </w:rPr>
              <w:t xml:space="preserve">distancing </w:t>
            </w:r>
            <w:r w:rsidR="00F643E9" w:rsidRPr="00155361">
              <w:rPr>
                <w:b/>
              </w:rPr>
              <w:t xml:space="preserve">and reducing contact </w:t>
            </w:r>
            <w:r w:rsidR="00692FF2" w:rsidRPr="00155361">
              <w:rPr>
                <w:b/>
              </w:rPr>
              <w:t xml:space="preserve">– </w:t>
            </w:r>
            <w:r w:rsidR="00B74DCC" w:rsidRPr="00155361">
              <w:rPr>
                <w:b/>
              </w:rPr>
              <w:t>entrance and exit routes</w:t>
            </w:r>
          </w:p>
        </w:tc>
        <w:tc>
          <w:tcPr>
            <w:tcW w:w="2031" w:type="pct"/>
            <w:shd w:val="clear" w:color="auto" w:fill="D9D9D9" w:themeFill="background1" w:themeFillShade="D9"/>
          </w:tcPr>
          <w:p w14:paraId="3A4FAEAB" w14:textId="77777777" w:rsidR="00692FF2" w:rsidRPr="00155361" w:rsidRDefault="00692FF2" w:rsidP="00D44859"/>
        </w:tc>
        <w:tc>
          <w:tcPr>
            <w:tcW w:w="1666" w:type="pct"/>
            <w:shd w:val="clear" w:color="auto" w:fill="D9D9D9" w:themeFill="background1" w:themeFillShade="D9"/>
          </w:tcPr>
          <w:p w14:paraId="1DECB103" w14:textId="77777777" w:rsidR="00692FF2" w:rsidRPr="00155361" w:rsidRDefault="00692FF2" w:rsidP="00D44859"/>
        </w:tc>
      </w:tr>
      <w:tr w:rsidR="00692FF2" w:rsidRPr="00155361" w14:paraId="37AE9444" w14:textId="77777777" w:rsidTr="00F94F6E">
        <w:tc>
          <w:tcPr>
            <w:tcW w:w="1303" w:type="pct"/>
            <w:shd w:val="clear" w:color="auto" w:fill="auto"/>
          </w:tcPr>
          <w:p w14:paraId="14D8996F" w14:textId="77777777" w:rsidR="00692FF2" w:rsidRPr="00155361" w:rsidRDefault="00B920BB" w:rsidP="008F1F2D">
            <w:r w:rsidRPr="00155361">
              <w:t>Numbers of parents and children at e</w:t>
            </w:r>
            <w:r w:rsidR="00692FF2" w:rsidRPr="00155361">
              <w:t xml:space="preserve">ntrances and exits </w:t>
            </w:r>
            <w:r w:rsidR="0020457B" w:rsidRPr="00155361">
              <w:t>impede</w:t>
            </w:r>
            <w:r w:rsidR="000D433B" w:rsidRPr="00155361">
              <w:t xml:space="preserve"> social distancing.</w:t>
            </w:r>
          </w:p>
        </w:tc>
        <w:tc>
          <w:tcPr>
            <w:tcW w:w="2031" w:type="pct"/>
          </w:tcPr>
          <w:p w14:paraId="5482FB82" w14:textId="20B90B7D" w:rsidR="0020457B" w:rsidRPr="008D7646" w:rsidRDefault="0020457B" w:rsidP="00C86E21">
            <w:pPr>
              <w:pStyle w:val="ListParagraph"/>
              <w:numPr>
                <w:ilvl w:val="0"/>
                <w:numId w:val="7"/>
              </w:numPr>
            </w:pPr>
            <w:r w:rsidRPr="008D7646">
              <w:t>Instructions for parents/carers on distancing rules on site.</w:t>
            </w:r>
          </w:p>
          <w:p w14:paraId="17417E74" w14:textId="77777777" w:rsidR="00692FF2" w:rsidRPr="008D7646" w:rsidRDefault="00692FF2" w:rsidP="00C86E21">
            <w:pPr>
              <w:pStyle w:val="ListParagraph"/>
              <w:numPr>
                <w:ilvl w:val="0"/>
                <w:numId w:val="7"/>
              </w:numPr>
            </w:pPr>
            <w:r w:rsidRPr="008D7646">
              <w:t>Markers on floor for children and parents to wait.</w:t>
            </w:r>
            <w:r w:rsidR="0020457B" w:rsidRPr="008D7646">
              <w:t xml:space="preserve"> Ensure markings do not create slip/trip hazard</w:t>
            </w:r>
          </w:p>
          <w:p w14:paraId="469CD6D2" w14:textId="77777777" w:rsidR="00692FF2" w:rsidRPr="008D7646" w:rsidRDefault="00692FF2" w:rsidP="00C86E21">
            <w:pPr>
              <w:pStyle w:val="ListParagraph"/>
              <w:numPr>
                <w:ilvl w:val="0"/>
                <w:numId w:val="7"/>
              </w:numPr>
            </w:pPr>
            <w:r w:rsidRPr="008D7646">
              <w:t>Use of different entrances/exits for different groups.</w:t>
            </w:r>
          </w:p>
          <w:p w14:paraId="746828EC" w14:textId="77777777" w:rsidR="00692FF2" w:rsidRPr="008D7646" w:rsidRDefault="00692FF2" w:rsidP="00C86E21">
            <w:pPr>
              <w:pStyle w:val="ListParagraph"/>
              <w:numPr>
                <w:ilvl w:val="0"/>
                <w:numId w:val="7"/>
              </w:numPr>
            </w:pPr>
            <w:r w:rsidRPr="008D7646">
              <w:t>Staff on duty to supervise.</w:t>
            </w:r>
          </w:p>
          <w:p w14:paraId="5AF6E8B5" w14:textId="77777777" w:rsidR="00692FF2" w:rsidRPr="008D7646" w:rsidRDefault="00692FF2" w:rsidP="00C86E21">
            <w:pPr>
              <w:pStyle w:val="ListParagraph"/>
              <w:numPr>
                <w:ilvl w:val="0"/>
                <w:numId w:val="7"/>
              </w:numPr>
            </w:pPr>
            <w:r w:rsidRPr="008D7646">
              <w:t>Signage.</w:t>
            </w:r>
          </w:p>
        </w:tc>
        <w:tc>
          <w:tcPr>
            <w:tcW w:w="1666" w:type="pct"/>
          </w:tcPr>
          <w:p w14:paraId="1F2E7AB6" w14:textId="16078614" w:rsidR="00692FF2" w:rsidRPr="001F70E7" w:rsidRDefault="008D73E4" w:rsidP="00D44859">
            <w:pPr>
              <w:rPr>
                <w:b/>
              </w:rPr>
            </w:pPr>
            <w:r w:rsidRPr="001F70E7">
              <w:rPr>
                <w:b/>
              </w:rPr>
              <w:t>Fox and Dickens class to enter and exit through KS1 gate.</w:t>
            </w:r>
          </w:p>
          <w:p w14:paraId="6BF2FA48" w14:textId="22F14BD3" w:rsidR="008D73E4" w:rsidRPr="001F70E7" w:rsidRDefault="008D73E4" w:rsidP="00D44859">
            <w:pPr>
              <w:rPr>
                <w:b/>
              </w:rPr>
            </w:pPr>
            <w:r w:rsidRPr="001F70E7">
              <w:rPr>
                <w:b/>
              </w:rPr>
              <w:t>B</w:t>
            </w:r>
            <w:r w:rsidR="003D2E70" w:rsidRPr="001F70E7">
              <w:rPr>
                <w:b/>
              </w:rPr>
              <w:t>rune</w:t>
            </w:r>
            <w:r w:rsidRPr="001F70E7">
              <w:rPr>
                <w:b/>
              </w:rPr>
              <w:t>l through the school hall.</w:t>
            </w:r>
          </w:p>
          <w:p w14:paraId="7AA96D9D" w14:textId="77777777" w:rsidR="008D73E4" w:rsidRPr="001F70E7" w:rsidRDefault="008D73E4" w:rsidP="00D44859">
            <w:pPr>
              <w:rPr>
                <w:b/>
              </w:rPr>
            </w:pPr>
          </w:p>
          <w:p w14:paraId="44020409" w14:textId="77777777" w:rsidR="008D73E4" w:rsidRPr="001F70E7" w:rsidRDefault="008D73E4" w:rsidP="00D44859">
            <w:pPr>
              <w:rPr>
                <w:b/>
              </w:rPr>
            </w:pPr>
            <w:r w:rsidRPr="001F70E7">
              <w:rPr>
                <w:b/>
              </w:rPr>
              <w:t>Millward, Mason and Turner through the KS2 gate.</w:t>
            </w:r>
          </w:p>
          <w:p w14:paraId="4D4A5513" w14:textId="3A26FF7B" w:rsidR="008D73E4" w:rsidRPr="001F70E7" w:rsidRDefault="008D73E4" w:rsidP="00D44859">
            <w:pPr>
              <w:rPr>
                <w:b/>
              </w:rPr>
            </w:pPr>
            <w:r w:rsidRPr="001F70E7">
              <w:rPr>
                <w:b/>
              </w:rPr>
              <w:t>Explained to parents/carers the reasoning behind this is to reduce the foot traffic and gathering in one area outside the school.</w:t>
            </w:r>
          </w:p>
        </w:tc>
      </w:tr>
      <w:tr w:rsidR="00692FF2" w:rsidRPr="00155361" w14:paraId="49164793" w14:textId="77777777" w:rsidTr="00F94F6E">
        <w:tc>
          <w:tcPr>
            <w:tcW w:w="1303" w:type="pct"/>
            <w:shd w:val="clear" w:color="auto" w:fill="auto"/>
          </w:tcPr>
          <w:p w14:paraId="3F7AD0CA" w14:textId="77777777" w:rsidR="00692FF2" w:rsidRPr="00155361" w:rsidRDefault="000D433B" w:rsidP="008F1F2D">
            <w:r w:rsidRPr="00155361">
              <w:t xml:space="preserve">Changes to </w:t>
            </w:r>
            <w:r w:rsidR="00BA4E62" w:rsidRPr="00155361">
              <w:t>school routine cause</w:t>
            </w:r>
            <w:r w:rsidR="0020457B" w:rsidRPr="00155361">
              <w:t xml:space="preserve"> vehicular and pedestrian </w:t>
            </w:r>
            <w:r w:rsidR="00BA4E62" w:rsidRPr="00155361">
              <w:t>t</w:t>
            </w:r>
            <w:r w:rsidR="00692FF2" w:rsidRPr="00155361">
              <w:t>raffic management</w:t>
            </w:r>
            <w:r w:rsidR="00BA4E62" w:rsidRPr="00155361">
              <w:t xml:space="preserve"> issues.</w:t>
            </w:r>
          </w:p>
        </w:tc>
        <w:tc>
          <w:tcPr>
            <w:tcW w:w="2031" w:type="pct"/>
          </w:tcPr>
          <w:p w14:paraId="65A8B849" w14:textId="77777777" w:rsidR="00692FF2" w:rsidRPr="008D7646" w:rsidRDefault="00692FF2" w:rsidP="00C86E21">
            <w:pPr>
              <w:pStyle w:val="ListParagraph"/>
              <w:numPr>
                <w:ilvl w:val="0"/>
                <w:numId w:val="7"/>
              </w:numPr>
            </w:pPr>
            <w:r w:rsidRPr="008D7646">
              <w:t>Encourage parents to walk/cycle to school with children.</w:t>
            </w:r>
          </w:p>
          <w:p w14:paraId="0683D86D" w14:textId="2E3044EA" w:rsidR="00F643E9" w:rsidRPr="008D7646" w:rsidRDefault="00F643E9" w:rsidP="00C86E21">
            <w:pPr>
              <w:pStyle w:val="ListParagraph"/>
              <w:numPr>
                <w:ilvl w:val="0"/>
                <w:numId w:val="7"/>
              </w:numPr>
            </w:pPr>
            <w:r w:rsidRPr="008D7646">
              <w:t>Minimise vehicles on site</w:t>
            </w:r>
          </w:p>
          <w:p w14:paraId="28724266" w14:textId="77777777" w:rsidR="00692FF2" w:rsidRPr="008D7646" w:rsidRDefault="00692FF2" w:rsidP="00C86E21">
            <w:pPr>
              <w:pStyle w:val="ListParagraph"/>
              <w:numPr>
                <w:ilvl w:val="0"/>
                <w:numId w:val="7"/>
              </w:numPr>
            </w:pPr>
            <w:r w:rsidRPr="008D7646">
              <w:t>Review traffic management risk assessment where changes to start/end of day apply.</w:t>
            </w:r>
          </w:p>
          <w:p w14:paraId="44015DA8" w14:textId="01037007" w:rsidR="007A4660" w:rsidRDefault="00954E2F" w:rsidP="00C74990">
            <w:pPr>
              <w:pStyle w:val="ListParagraph"/>
              <w:numPr>
                <w:ilvl w:val="0"/>
                <w:numId w:val="7"/>
              </w:numPr>
            </w:pPr>
            <w:r w:rsidRPr="008D7646">
              <w:t>Staff on duty to supervise.</w:t>
            </w:r>
          </w:p>
          <w:p w14:paraId="7BED659A" w14:textId="0EBE199D" w:rsidR="00D5343E" w:rsidRDefault="00D5343E" w:rsidP="00D5343E"/>
          <w:p w14:paraId="2DE946BF" w14:textId="694BD564" w:rsidR="00D5343E" w:rsidRDefault="00D5343E" w:rsidP="00D5343E"/>
          <w:p w14:paraId="1D464C86" w14:textId="2CF27970" w:rsidR="00D5343E" w:rsidRDefault="00D5343E" w:rsidP="00D5343E"/>
          <w:p w14:paraId="6D297F79" w14:textId="77777777" w:rsidR="00D5343E" w:rsidRPr="008D7646" w:rsidRDefault="00D5343E" w:rsidP="00D5343E"/>
          <w:p w14:paraId="7B3116E1" w14:textId="4521FD5B" w:rsidR="007A4660" w:rsidRPr="008D7646" w:rsidRDefault="007A4660" w:rsidP="007A4660"/>
        </w:tc>
        <w:tc>
          <w:tcPr>
            <w:tcW w:w="1666" w:type="pct"/>
          </w:tcPr>
          <w:p w14:paraId="040FA01B" w14:textId="1D4B7DFD" w:rsidR="00692FF2" w:rsidRPr="001F70E7" w:rsidRDefault="008D73E4" w:rsidP="008D73E4">
            <w:pPr>
              <w:rPr>
                <w:b/>
              </w:rPr>
            </w:pPr>
            <w:r w:rsidRPr="001F70E7">
              <w:rPr>
                <w:b/>
              </w:rPr>
              <w:t>Vehicles not allowed on site during drop off and pick up times to allow more room for pedestrians to enter and exit school grounds. Bollards to be put out before and drop off and before/during pick up times.</w:t>
            </w:r>
          </w:p>
          <w:p w14:paraId="742D0C74" w14:textId="4911FB5C" w:rsidR="008D73E4" w:rsidRPr="001F70E7" w:rsidRDefault="008D73E4" w:rsidP="008D73E4">
            <w:pPr>
              <w:rPr>
                <w:b/>
              </w:rPr>
            </w:pPr>
            <w:r w:rsidRPr="001F70E7">
              <w:rPr>
                <w:b/>
              </w:rPr>
              <w:t>Arrangements to be monitored and changes made where necessary.</w:t>
            </w:r>
          </w:p>
          <w:p w14:paraId="037FF1D0" w14:textId="77777777" w:rsidR="008D73E4" w:rsidRPr="001F70E7" w:rsidRDefault="008D73E4" w:rsidP="008D73E4">
            <w:pPr>
              <w:rPr>
                <w:b/>
              </w:rPr>
            </w:pPr>
          </w:p>
          <w:p w14:paraId="2547A875" w14:textId="61887FF5" w:rsidR="008D73E4" w:rsidRPr="001F70E7" w:rsidRDefault="008D73E4" w:rsidP="008D73E4">
            <w:pPr>
              <w:rPr>
                <w:b/>
              </w:rPr>
            </w:pPr>
            <w:r w:rsidRPr="001F70E7">
              <w:rPr>
                <w:b/>
              </w:rPr>
              <w:t>A member of the SLT to be present on the KS1 and 2 gates every morning.</w:t>
            </w:r>
          </w:p>
        </w:tc>
      </w:tr>
      <w:tr w:rsidR="00692FF2" w:rsidRPr="00155361" w14:paraId="03E70D47" w14:textId="77777777" w:rsidTr="00F94F6E">
        <w:tc>
          <w:tcPr>
            <w:tcW w:w="1303" w:type="pct"/>
            <w:shd w:val="clear" w:color="auto" w:fill="D9D9D9" w:themeFill="background1" w:themeFillShade="D9"/>
          </w:tcPr>
          <w:p w14:paraId="76C4BFA5" w14:textId="1704E1D1" w:rsidR="00692FF2" w:rsidRPr="00155361" w:rsidRDefault="00B74DCC" w:rsidP="00B74DCC">
            <w:pPr>
              <w:pStyle w:val="ListParagraph"/>
              <w:numPr>
                <w:ilvl w:val="0"/>
                <w:numId w:val="2"/>
              </w:numPr>
              <w:ind w:left="284" w:hanging="284"/>
              <w:rPr>
                <w:b/>
              </w:rPr>
            </w:pPr>
            <w:r w:rsidRPr="00155361">
              <w:rPr>
                <w:b/>
              </w:rPr>
              <w:t>Maintaining distancing and r</w:t>
            </w:r>
            <w:r w:rsidR="00F643E9" w:rsidRPr="00155361">
              <w:rPr>
                <w:b/>
              </w:rPr>
              <w:t>educing contact</w:t>
            </w:r>
            <w:r w:rsidR="00692FF2" w:rsidRPr="00155361">
              <w:rPr>
                <w:b/>
              </w:rPr>
              <w:t xml:space="preserve"> </w:t>
            </w:r>
            <w:r w:rsidR="002B5430" w:rsidRPr="00155361">
              <w:rPr>
                <w:b/>
              </w:rPr>
              <w:t>– internal</w:t>
            </w:r>
            <w:r w:rsidR="00692FF2" w:rsidRPr="00155361">
              <w:rPr>
                <w:b/>
              </w:rPr>
              <w:t xml:space="preserve"> areas</w:t>
            </w:r>
            <w:r w:rsidR="00FD0D44" w:rsidRPr="00155361">
              <w:rPr>
                <w:b/>
              </w:rPr>
              <w:t xml:space="preserve"> and </w:t>
            </w:r>
            <w:r w:rsidRPr="00155361">
              <w:rPr>
                <w:b/>
              </w:rPr>
              <w:t>play areas</w:t>
            </w:r>
          </w:p>
        </w:tc>
        <w:tc>
          <w:tcPr>
            <w:tcW w:w="2031" w:type="pct"/>
            <w:shd w:val="clear" w:color="auto" w:fill="D9D9D9" w:themeFill="background1" w:themeFillShade="D9"/>
          </w:tcPr>
          <w:p w14:paraId="74F916B2" w14:textId="77777777" w:rsidR="00692FF2" w:rsidRPr="00155361" w:rsidRDefault="00692FF2" w:rsidP="00D44859">
            <w:pPr>
              <w:rPr>
                <w:b/>
              </w:rPr>
            </w:pPr>
          </w:p>
        </w:tc>
        <w:tc>
          <w:tcPr>
            <w:tcW w:w="1666" w:type="pct"/>
            <w:shd w:val="clear" w:color="auto" w:fill="D9D9D9" w:themeFill="background1" w:themeFillShade="D9"/>
          </w:tcPr>
          <w:p w14:paraId="12E8B150" w14:textId="77777777" w:rsidR="00692FF2" w:rsidRPr="00155361" w:rsidRDefault="00692FF2" w:rsidP="00D44859">
            <w:pPr>
              <w:rPr>
                <w:b/>
              </w:rPr>
            </w:pPr>
          </w:p>
        </w:tc>
      </w:tr>
      <w:tr w:rsidR="000A30B1" w:rsidRPr="00155361" w14:paraId="034BD76A" w14:textId="77777777" w:rsidTr="00737492">
        <w:trPr>
          <w:trHeight w:val="702"/>
        </w:trPr>
        <w:tc>
          <w:tcPr>
            <w:tcW w:w="1303" w:type="pct"/>
            <w:shd w:val="clear" w:color="auto" w:fill="auto"/>
          </w:tcPr>
          <w:p w14:paraId="51F50DA5" w14:textId="00505F7D" w:rsidR="000A30B1" w:rsidRPr="00155361" w:rsidRDefault="000A30B1" w:rsidP="000A30B1">
            <w:r w:rsidRPr="00155361">
              <w:t xml:space="preserve">Pupil numbers and room sizes impede the means to reduce contact </w:t>
            </w:r>
          </w:p>
        </w:tc>
        <w:tc>
          <w:tcPr>
            <w:tcW w:w="2031" w:type="pct"/>
          </w:tcPr>
          <w:p w14:paraId="574AA8AC" w14:textId="75E6B475" w:rsidR="000A30B1" w:rsidRDefault="000A30B1" w:rsidP="000A30B1">
            <w:pPr>
              <w:pStyle w:val="ListParagraph"/>
              <w:numPr>
                <w:ilvl w:val="0"/>
                <w:numId w:val="7"/>
              </w:numPr>
            </w:pPr>
            <w:r w:rsidRPr="00155361">
              <w:t xml:space="preserve">Where practical, arrangements will aim to reduce contact and maximise distancing between pupils and staff; and between staff themselves. </w:t>
            </w:r>
          </w:p>
          <w:p w14:paraId="161C7DDB" w14:textId="2A721D3C" w:rsidR="000A30B1" w:rsidRPr="00155361" w:rsidRDefault="000A30B1" w:rsidP="000A30B1">
            <w:pPr>
              <w:pStyle w:val="ListParagraph"/>
              <w:numPr>
                <w:ilvl w:val="0"/>
                <w:numId w:val="7"/>
              </w:numPr>
            </w:pPr>
            <w:r w:rsidRPr="00155361">
              <w:t>Desks to be spaced out as far as possible but do not impede fire escape routes and exits.</w:t>
            </w:r>
          </w:p>
          <w:p w14:paraId="63198B28" w14:textId="77777777" w:rsidR="000A30B1" w:rsidRPr="00155361" w:rsidRDefault="000A30B1" w:rsidP="000A30B1">
            <w:pPr>
              <w:pStyle w:val="ListParagraph"/>
              <w:numPr>
                <w:ilvl w:val="0"/>
                <w:numId w:val="7"/>
              </w:numPr>
            </w:pPr>
            <w:r w:rsidRPr="00155361">
              <w:t>Children to remain at their desks when in the room.</w:t>
            </w:r>
          </w:p>
          <w:p w14:paraId="65FC6993" w14:textId="77777777" w:rsidR="000A30B1" w:rsidRPr="00155361" w:rsidRDefault="000A30B1" w:rsidP="000A30B1">
            <w:pPr>
              <w:pStyle w:val="ListParagraph"/>
              <w:numPr>
                <w:ilvl w:val="0"/>
                <w:numId w:val="7"/>
              </w:numPr>
            </w:pPr>
            <w:r w:rsidRPr="00155361">
              <w:t>Children to use the same desk each day.</w:t>
            </w:r>
          </w:p>
          <w:p w14:paraId="111A49BB" w14:textId="77777777" w:rsidR="000A30B1" w:rsidRPr="00155361" w:rsidRDefault="000A30B1" w:rsidP="000A30B1">
            <w:pPr>
              <w:pStyle w:val="ListParagraph"/>
              <w:numPr>
                <w:ilvl w:val="0"/>
                <w:numId w:val="7"/>
              </w:numPr>
            </w:pPr>
            <w:r w:rsidRPr="00155361">
              <w:t>Signage/Posters in each classroom.</w:t>
            </w:r>
          </w:p>
          <w:p w14:paraId="03C88FF3" w14:textId="605E5AFF" w:rsidR="000A30B1" w:rsidRPr="00155361" w:rsidRDefault="000A30B1" w:rsidP="00737492">
            <w:pPr>
              <w:pStyle w:val="ListParagraph"/>
              <w:numPr>
                <w:ilvl w:val="0"/>
                <w:numId w:val="7"/>
              </w:numPr>
            </w:pPr>
            <w:r w:rsidRPr="00155361">
              <w:t>Consider the use of school grounds / local environment to extend the range of teaching spaces available</w:t>
            </w:r>
          </w:p>
        </w:tc>
        <w:tc>
          <w:tcPr>
            <w:tcW w:w="1666" w:type="pct"/>
          </w:tcPr>
          <w:p w14:paraId="098823BB" w14:textId="013D1E71" w:rsidR="000A30B1" w:rsidRPr="001F70E7" w:rsidRDefault="000A30B1" w:rsidP="00393BDE">
            <w:pPr>
              <w:rPr>
                <w:b/>
                <w:bCs/>
                <w:iCs/>
              </w:rPr>
            </w:pPr>
            <w:r w:rsidRPr="001F70E7">
              <w:rPr>
                <w:b/>
                <w:bCs/>
                <w:i/>
                <w:iCs/>
              </w:rPr>
              <w:t xml:space="preserve"> </w:t>
            </w:r>
            <w:r w:rsidR="008D73E4" w:rsidRPr="001F70E7">
              <w:rPr>
                <w:b/>
                <w:bCs/>
                <w:iCs/>
              </w:rPr>
              <w:t>As far as is possible tables will be arranged to maximise space in classrooms whilst supporting children’s learning.</w:t>
            </w:r>
          </w:p>
          <w:p w14:paraId="20C598F0" w14:textId="1ED97EB4" w:rsidR="008D73E4" w:rsidRPr="001F70E7" w:rsidRDefault="00737492" w:rsidP="00393BDE">
            <w:pPr>
              <w:rPr>
                <w:b/>
                <w:bCs/>
                <w:iCs/>
              </w:rPr>
            </w:pPr>
            <w:r w:rsidRPr="001F70E7">
              <w:rPr>
                <w:b/>
                <w:bCs/>
                <w:iCs/>
              </w:rPr>
              <w:t>Children work mainly within their classes but may mix during intervention groups.</w:t>
            </w:r>
            <w:r w:rsidR="009A2D45">
              <w:rPr>
                <w:b/>
                <w:bCs/>
                <w:iCs/>
              </w:rPr>
              <w:t xml:space="preserve"> </w:t>
            </w:r>
            <w:r w:rsidR="009A2D45" w:rsidRPr="009A2D45">
              <w:rPr>
                <w:b/>
                <w:bCs/>
                <w:iCs/>
                <w:color w:val="FF0000"/>
              </w:rPr>
              <w:t>Children to work in Class Bubbles</w:t>
            </w:r>
          </w:p>
          <w:p w14:paraId="724BD00A" w14:textId="77777777" w:rsidR="008D73E4" w:rsidRPr="001F70E7" w:rsidRDefault="00737492" w:rsidP="00393BDE">
            <w:pPr>
              <w:rPr>
                <w:b/>
              </w:rPr>
            </w:pPr>
            <w:r w:rsidRPr="001F70E7">
              <w:rPr>
                <w:b/>
              </w:rPr>
              <w:t>Children mainly use the same desk each day, these are cleaned every day.</w:t>
            </w:r>
          </w:p>
          <w:p w14:paraId="51C9BCE1" w14:textId="77777777" w:rsidR="00737492" w:rsidRPr="001F70E7" w:rsidRDefault="00737492" w:rsidP="00393BDE">
            <w:pPr>
              <w:rPr>
                <w:b/>
              </w:rPr>
            </w:pPr>
          </w:p>
          <w:p w14:paraId="20513AE8" w14:textId="5882BE1A" w:rsidR="00737492" w:rsidRPr="001F70E7" w:rsidRDefault="00737492" w:rsidP="00393BDE">
            <w:pPr>
              <w:rPr>
                <w:b/>
              </w:rPr>
            </w:pPr>
            <w:r w:rsidRPr="001F70E7">
              <w:rPr>
                <w:b/>
              </w:rPr>
              <w:t>The Den is now a creative Arts room as well as a base for nurture allowing classes to spread out and use all available space. Year 6 is our largest class and as such have two classrooms to enable them to spread out.</w:t>
            </w:r>
          </w:p>
          <w:p w14:paraId="2AC3D95E" w14:textId="20819B6C" w:rsidR="003D2E70" w:rsidRPr="001F70E7" w:rsidRDefault="003D2E70" w:rsidP="00393BDE">
            <w:pPr>
              <w:rPr>
                <w:b/>
              </w:rPr>
            </w:pPr>
            <w:r w:rsidRPr="001F70E7">
              <w:rPr>
                <w:b/>
              </w:rPr>
              <w:t>Children sanitise or wash their hands on entry and exit t</w:t>
            </w:r>
            <w:r w:rsidR="00746557">
              <w:rPr>
                <w:b/>
              </w:rPr>
              <w:t>o the classroom/ communal areas and before and after break and lunch times.</w:t>
            </w:r>
          </w:p>
          <w:p w14:paraId="40471DB7" w14:textId="6CCF627D" w:rsidR="00737492" w:rsidRPr="001F70E7" w:rsidRDefault="00737492" w:rsidP="00393BDE">
            <w:pPr>
              <w:rPr>
                <w:b/>
                <w:color w:val="FF0000"/>
              </w:rPr>
            </w:pPr>
          </w:p>
        </w:tc>
      </w:tr>
      <w:tr w:rsidR="000A30B1" w:rsidRPr="00155361" w14:paraId="1075B2E2" w14:textId="77777777" w:rsidTr="00F94F6E">
        <w:tc>
          <w:tcPr>
            <w:tcW w:w="1303" w:type="pct"/>
            <w:shd w:val="clear" w:color="auto" w:fill="auto"/>
          </w:tcPr>
          <w:p w14:paraId="0F93C07F" w14:textId="36A3B433" w:rsidR="000A30B1" w:rsidRPr="00155361" w:rsidRDefault="000A30B1" w:rsidP="000A30B1">
            <w:r w:rsidRPr="00155361">
              <w:t>Number of pupils and staff moving around the school impede the means to distance and reduce contact in corridors and other communal spaces</w:t>
            </w:r>
          </w:p>
        </w:tc>
        <w:tc>
          <w:tcPr>
            <w:tcW w:w="2031" w:type="pct"/>
          </w:tcPr>
          <w:p w14:paraId="324C8A74" w14:textId="17A5B22F" w:rsidR="000A30B1" w:rsidRPr="00155361" w:rsidRDefault="000A30B1" w:rsidP="000A30B1">
            <w:pPr>
              <w:pStyle w:val="ListParagraph"/>
              <w:numPr>
                <w:ilvl w:val="0"/>
                <w:numId w:val="7"/>
              </w:numPr>
            </w:pPr>
            <w:r w:rsidRPr="00155361">
              <w:t>Minimise movements of whole groups and individuals outside of the classroom.</w:t>
            </w:r>
          </w:p>
          <w:p w14:paraId="3D68451B" w14:textId="77777777" w:rsidR="000A30B1" w:rsidRPr="00155361" w:rsidRDefault="000A30B1" w:rsidP="000A30B1">
            <w:pPr>
              <w:pStyle w:val="ListParagraph"/>
              <w:numPr>
                <w:ilvl w:val="0"/>
                <w:numId w:val="7"/>
              </w:numPr>
            </w:pPr>
            <w:r w:rsidRPr="00155361">
              <w:t>Use of a one-way system around the school.</w:t>
            </w:r>
          </w:p>
          <w:p w14:paraId="1C1C5240" w14:textId="77777777" w:rsidR="000A30B1" w:rsidRPr="00155361" w:rsidRDefault="000A30B1" w:rsidP="000A30B1">
            <w:pPr>
              <w:pStyle w:val="ListParagraph"/>
              <w:numPr>
                <w:ilvl w:val="0"/>
                <w:numId w:val="7"/>
              </w:numPr>
            </w:pPr>
            <w:r w:rsidRPr="00155361">
              <w:t>Consider using the pathways around the perimeter of the building to assist with circulation (weather and site layout dependent).</w:t>
            </w:r>
          </w:p>
          <w:p w14:paraId="098ADD29" w14:textId="77777777" w:rsidR="00737492" w:rsidRDefault="000A30B1" w:rsidP="00737492">
            <w:pPr>
              <w:pStyle w:val="ListParagraph"/>
              <w:numPr>
                <w:ilvl w:val="0"/>
                <w:numId w:val="7"/>
              </w:numPr>
            </w:pPr>
            <w:r w:rsidRPr="00155361">
              <w:t>Children to keep coats, bags, lunchboxes etc with them in the classroom (under desks) or in suitable storage area.</w:t>
            </w:r>
          </w:p>
          <w:p w14:paraId="70B1D544" w14:textId="5A8709AB" w:rsidR="00737492" w:rsidRPr="00155361" w:rsidRDefault="00737492" w:rsidP="00737492">
            <w:pPr>
              <w:pStyle w:val="ListParagraph"/>
              <w:ind w:left="360"/>
            </w:pPr>
          </w:p>
        </w:tc>
        <w:tc>
          <w:tcPr>
            <w:tcW w:w="1666" w:type="pct"/>
          </w:tcPr>
          <w:p w14:paraId="1FA6EDBF" w14:textId="7F11F6F0" w:rsidR="000A30B1" w:rsidRDefault="00737492" w:rsidP="000A30B1">
            <w:pPr>
              <w:rPr>
                <w:b/>
              </w:rPr>
            </w:pPr>
            <w:r w:rsidRPr="001F70E7">
              <w:rPr>
                <w:b/>
              </w:rPr>
              <w:t>School assemblies will take place outside (weather permitting) and will be whole school (once a week) and key stage fortnightly.</w:t>
            </w:r>
          </w:p>
          <w:p w14:paraId="6F3B419B" w14:textId="2799249F" w:rsidR="009A2D45" w:rsidRPr="009A2D45" w:rsidRDefault="009A2D45" w:rsidP="000A30B1">
            <w:pPr>
              <w:rPr>
                <w:b/>
                <w:color w:val="FF0000"/>
              </w:rPr>
            </w:pPr>
            <w:r>
              <w:rPr>
                <w:b/>
                <w:color w:val="FF0000"/>
              </w:rPr>
              <w:t>All assemblies</w:t>
            </w:r>
            <w:r w:rsidRPr="009A2D45">
              <w:rPr>
                <w:b/>
                <w:color w:val="FF0000"/>
              </w:rPr>
              <w:t xml:space="preserve"> will be via </w:t>
            </w:r>
            <w:r>
              <w:rPr>
                <w:b/>
                <w:color w:val="FF0000"/>
              </w:rPr>
              <w:t>TEAMS and no bubbles will mix</w:t>
            </w:r>
          </w:p>
          <w:p w14:paraId="714F762E" w14:textId="48F70BC8" w:rsidR="00737492" w:rsidRPr="001F70E7" w:rsidRDefault="00737492" w:rsidP="000A30B1">
            <w:pPr>
              <w:rPr>
                <w:b/>
              </w:rPr>
            </w:pPr>
            <w:r w:rsidRPr="001F70E7">
              <w:rPr>
                <w:b/>
              </w:rPr>
              <w:t>Children all store their belongings in a designated area within each classroom.</w:t>
            </w:r>
          </w:p>
        </w:tc>
      </w:tr>
      <w:tr w:rsidR="000A30B1" w:rsidRPr="00155361" w14:paraId="2321DC3B" w14:textId="77777777" w:rsidTr="00F94F6E">
        <w:tc>
          <w:tcPr>
            <w:tcW w:w="1303" w:type="pct"/>
          </w:tcPr>
          <w:p w14:paraId="0E5C386F" w14:textId="3FE6DC58" w:rsidR="000A30B1" w:rsidRPr="00155361" w:rsidRDefault="000A30B1" w:rsidP="000A30B1">
            <w:r w:rsidRPr="00155361">
              <w:t xml:space="preserve">Number of pupils and size of space impede the means to distance and reduce contact when using toilets </w:t>
            </w:r>
          </w:p>
        </w:tc>
        <w:tc>
          <w:tcPr>
            <w:tcW w:w="2031" w:type="pct"/>
          </w:tcPr>
          <w:p w14:paraId="741A38AB" w14:textId="654B4BE5" w:rsidR="000A30B1" w:rsidRPr="00155361" w:rsidRDefault="000A30B1" w:rsidP="000A30B1">
            <w:pPr>
              <w:pStyle w:val="ListParagraph"/>
              <w:numPr>
                <w:ilvl w:val="0"/>
                <w:numId w:val="7"/>
              </w:numPr>
            </w:pPr>
            <w:r w:rsidRPr="00155361">
              <w:t>Apply a maximum number of pupils in toilet rule to maintain distancing and reduce contact.</w:t>
            </w:r>
          </w:p>
          <w:p w14:paraId="14AB6B88" w14:textId="3E7D2F49" w:rsidR="000A30B1" w:rsidRPr="00155361" w:rsidRDefault="000A30B1" w:rsidP="000A30B1">
            <w:pPr>
              <w:pStyle w:val="ListParagraph"/>
              <w:numPr>
                <w:ilvl w:val="0"/>
                <w:numId w:val="7"/>
              </w:numPr>
            </w:pPr>
            <w:r w:rsidRPr="00155361">
              <w:t>Where practicable avoid different groups using the same facilities at the same time.</w:t>
            </w:r>
          </w:p>
          <w:p w14:paraId="19C62B1F" w14:textId="71D85305" w:rsidR="000A30B1" w:rsidRPr="00155361" w:rsidRDefault="000A30B1" w:rsidP="00737492">
            <w:pPr>
              <w:pStyle w:val="ListParagraph"/>
              <w:ind w:left="360"/>
            </w:pPr>
          </w:p>
        </w:tc>
        <w:tc>
          <w:tcPr>
            <w:tcW w:w="1666" w:type="pct"/>
          </w:tcPr>
          <w:p w14:paraId="6270F989" w14:textId="58E8FE4D" w:rsidR="000A30B1" w:rsidRPr="001F70E7" w:rsidRDefault="00737492" w:rsidP="000A30B1">
            <w:pPr>
              <w:rPr>
                <w:b/>
              </w:rPr>
            </w:pPr>
            <w:r w:rsidRPr="001F70E7">
              <w:rPr>
                <w:b/>
              </w:rPr>
              <w:t>Staff to only send one pupil at a time to the toilet during lessons and continue to encourage good hand hygiene.</w:t>
            </w:r>
          </w:p>
        </w:tc>
      </w:tr>
      <w:tr w:rsidR="000A30B1" w:rsidRPr="00155361" w14:paraId="7FD6F8C8" w14:textId="77777777" w:rsidTr="00F94F6E">
        <w:tc>
          <w:tcPr>
            <w:tcW w:w="1303" w:type="pct"/>
            <w:shd w:val="clear" w:color="auto" w:fill="auto"/>
          </w:tcPr>
          <w:p w14:paraId="650A86A4" w14:textId="2B88F584" w:rsidR="000A30B1" w:rsidRPr="00155361" w:rsidRDefault="000A30B1" w:rsidP="000A30B1">
            <w:r w:rsidRPr="00155361">
              <w:t>Number of pupils and available space impede the means to distance and reduce contact at breaktime and lunchtime</w:t>
            </w:r>
          </w:p>
        </w:tc>
        <w:tc>
          <w:tcPr>
            <w:tcW w:w="2031" w:type="pct"/>
          </w:tcPr>
          <w:p w14:paraId="1F6FCBDB" w14:textId="77777777" w:rsidR="000A30B1" w:rsidRPr="00155361" w:rsidRDefault="000A30B1" w:rsidP="000A30B1">
            <w:pPr>
              <w:pStyle w:val="ListParagraph"/>
              <w:numPr>
                <w:ilvl w:val="0"/>
                <w:numId w:val="7"/>
              </w:numPr>
            </w:pPr>
            <w:r w:rsidRPr="00155361">
              <w:t>Allocated play areas for each group.</w:t>
            </w:r>
          </w:p>
          <w:p w14:paraId="1EEC60BC" w14:textId="17004E51" w:rsidR="000A30B1" w:rsidRPr="00155361" w:rsidRDefault="000A30B1" w:rsidP="000A30B1">
            <w:pPr>
              <w:pStyle w:val="ListParagraph"/>
              <w:numPr>
                <w:ilvl w:val="0"/>
                <w:numId w:val="7"/>
              </w:numPr>
            </w:pPr>
            <w:r w:rsidRPr="00155361">
              <w:t>Consider zoning of play areas using markings / cones to reinforce distancing.</w:t>
            </w:r>
          </w:p>
          <w:p w14:paraId="01C92A5C" w14:textId="01A939F5" w:rsidR="000A30B1" w:rsidRPr="00155361" w:rsidRDefault="000A30B1" w:rsidP="000A30B1">
            <w:pPr>
              <w:pStyle w:val="ListParagraph"/>
              <w:numPr>
                <w:ilvl w:val="0"/>
                <w:numId w:val="7"/>
              </w:numPr>
            </w:pPr>
            <w:r w:rsidRPr="00155361">
              <w:t>Limit use of outdoor play equipment to designated groups at fixed periods</w:t>
            </w:r>
          </w:p>
          <w:p w14:paraId="76A00910" w14:textId="720217C7" w:rsidR="000A30B1" w:rsidRPr="00155361" w:rsidRDefault="000A30B1" w:rsidP="000A30B1">
            <w:pPr>
              <w:pStyle w:val="ListParagraph"/>
              <w:numPr>
                <w:ilvl w:val="0"/>
                <w:numId w:val="7"/>
              </w:numPr>
              <w:shd w:val="clear" w:color="auto" w:fill="FFFFFF" w:themeFill="background1"/>
            </w:pPr>
            <w:r w:rsidRPr="00155361">
              <w:t>Games which encourage distancing and reduce contact.</w:t>
            </w:r>
          </w:p>
          <w:p w14:paraId="7488956F" w14:textId="77777777" w:rsidR="000A30B1" w:rsidRPr="00155361" w:rsidRDefault="000A30B1" w:rsidP="000A30B1">
            <w:pPr>
              <w:pStyle w:val="ListParagraph"/>
              <w:numPr>
                <w:ilvl w:val="0"/>
                <w:numId w:val="7"/>
              </w:numPr>
            </w:pPr>
            <w:r w:rsidRPr="00155361">
              <w:t>Staff supervision to maintain standards.</w:t>
            </w:r>
          </w:p>
          <w:p w14:paraId="582C8673" w14:textId="00EF1E49" w:rsidR="000A30B1" w:rsidRPr="00155361" w:rsidRDefault="000A30B1" w:rsidP="000A30B1">
            <w:pPr>
              <w:pStyle w:val="ListParagraph"/>
              <w:numPr>
                <w:ilvl w:val="0"/>
                <w:numId w:val="7"/>
              </w:numPr>
            </w:pPr>
            <w:r w:rsidRPr="00155361">
              <w:t>Catering contractors and other food provision has been subject to specific risk assessment.</w:t>
            </w:r>
          </w:p>
        </w:tc>
        <w:tc>
          <w:tcPr>
            <w:tcW w:w="1666" w:type="pct"/>
          </w:tcPr>
          <w:p w14:paraId="10F298AE" w14:textId="77777777" w:rsidR="000A30B1" w:rsidRDefault="00737492" w:rsidP="00737492">
            <w:pPr>
              <w:rPr>
                <w:b/>
              </w:rPr>
            </w:pPr>
            <w:r w:rsidRPr="001F70E7">
              <w:rPr>
                <w:b/>
              </w:rPr>
              <w:t>Breaks and lunch times are at the same time. Groups don’t mix on Mon-Thursday at lunchtime and remain in their designated zones but in the interest of developing their enjoyment and social skills are able to mix in their key stages at playtime and on a Friday lunch time.</w:t>
            </w:r>
          </w:p>
          <w:p w14:paraId="3F2EC20B" w14:textId="60B808DB" w:rsidR="009A2D45" w:rsidRPr="001F70E7" w:rsidRDefault="009A2D45" w:rsidP="00737492">
            <w:pPr>
              <w:rPr>
                <w:b/>
                <w:color w:val="FF0000"/>
              </w:rPr>
            </w:pPr>
            <w:r w:rsidRPr="009A2D45">
              <w:rPr>
                <w:b/>
                <w:color w:val="FF0000"/>
              </w:rPr>
              <w:t>All play and lunch times</w:t>
            </w:r>
            <w:r>
              <w:rPr>
                <w:b/>
                <w:color w:val="FF0000"/>
              </w:rPr>
              <w:t xml:space="preserve"> take place in bubbles with no class mixing</w:t>
            </w:r>
          </w:p>
        </w:tc>
      </w:tr>
      <w:tr w:rsidR="000A30B1" w:rsidRPr="00155361" w14:paraId="7662FD1D" w14:textId="77777777" w:rsidTr="00F94F6E">
        <w:tc>
          <w:tcPr>
            <w:tcW w:w="1303" w:type="pct"/>
            <w:shd w:val="clear" w:color="auto" w:fill="auto"/>
          </w:tcPr>
          <w:p w14:paraId="75131A39" w14:textId="79AA4DA0" w:rsidR="000A30B1" w:rsidRPr="00155361" w:rsidRDefault="000A30B1" w:rsidP="000A30B1">
            <w:r w:rsidRPr="00155361">
              <w:t xml:space="preserve">Number of staff and size of staff rest spaces impede the means to distance and reduce contact </w:t>
            </w:r>
          </w:p>
        </w:tc>
        <w:tc>
          <w:tcPr>
            <w:tcW w:w="2031" w:type="pct"/>
          </w:tcPr>
          <w:p w14:paraId="0DC4EA05" w14:textId="77777777" w:rsidR="000A30B1" w:rsidRPr="00155361" w:rsidRDefault="000A30B1" w:rsidP="000A30B1">
            <w:pPr>
              <w:pStyle w:val="ListParagraph"/>
              <w:numPr>
                <w:ilvl w:val="0"/>
                <w:numId w:val="7"/>
              </w:numPr>
            </w:pPr>
            <w:r w:rsidRPr="00155361">
              <w:t>Removal of communal equipment (mugs etc)</w:t>
            </w:r>
          </w:p>
          <w:p w14:paraId="5D6D8613" w14:textId="77777777" w:rsidR="000A30B1" w:rsidRPr="00155361" w:rsidRDefault="000A30B1" w:rsidP="000A30B1">
            <w:pPr>
              <w:pStyle w:val="ListParagraph"/>
              <w:numPr>
                <w:ilvl w:val="0"/>
                <w:numId w:val="7"/>
              </w:numPr>
            </w:pPr>
            <w:r w:rsidRPr="00155361">
              <w:t>Staff toilets to enforce 2m distancing.</w:t>
            </w:r>
          </w:p>
        </w:tc>
        <w:tc>
          <w:tcPr>
            <w:tcW w:w="1666" w:type="pct"/>
          </w:tcPr>
          <w:p w14:paraId="33CAC6A1" w14:textId="77777777" w:rsidR="000A30B1" w:rsidRDefault="003D2E70" w:rsidP="000A30B1">
            <w:pPr>
              <w:rPr>
                <w:b/>
              </w:rPr>
            </w:pPr>
            <w:r w:rsidRPr="001F70E7">
              <w:rPr>
                <w:b/>
              </w:rPr>
              <w:t>Staff encouraged keep their distance and maintain good hand hygiene. Staff room well ventilated.</w:t>
            </w:r>
          </w:p>
          <w:p w14:paraId="4DBD689C" w14:textId="51684FDE" w:rsidR="009A2D45" w:rsidRPr="001F70E7" w:rsidRDefault="009A2D45" w:rsidP="000A30B1">
            <w:pPr>
              <w:rPr>
                <w:b/>
              </w:rPr>
            </w:pPr>
            <w:r w:rsidRPr="009A2D45">
              <w:rPr>
                <w:b/>
                <w:color w:val="FF0000"/>
              </w:rPr>
              <w:t>Limit m</w:t>
            </w:r>
            <w:r>
              <w:rPr>
                <w:b/>
                <w:color w:val="FF0000"/>
              </w:rPr>
              <w:t>ixing in the staffroom and eat lunch in classrooms, where possible.</w:t>
            </w:r>
          </w:p>
        </w:tc>
      </w:tr>
      <w:tr w:rsidR="000A30B1" w:rsidRPr="00155361" w14:paraId="589384CB" w14:textId="77777777" w:rsidTr="00F94F6E">
        <w:tc>
          <w:tcPr>
            <w:tcW w:w="1303" w:type="pct"/>
            <w:shd w:val="clear" w:color="auto" w:fill="auto"/>
          </w:tcPr>
          <w:p w14:paraId="53AA3772" w14:textId="008B8EFB" w:rsidR="000A30B1" w:rsidRPr="00155361" w:rsidRDefault="000A30B1" w:rsidP="000A30B1">
            <w:r>
              <w:t>Other</w:t>
            </w:r>
          </w:p>
        </w:tc>
        <w:tc>
          <w:tcPr>
            <w:tcW w:w="2031" w:type="pct"/>
          </w:tcPr>
          <w:p w14:paraId="5D49AB47" w14:textId="488BC434" w:rsidR="000A30B1" w:rsidRDefault="000A30B1" w:rsidP="009339AB">
            <w:pPr>
              <w:pStyle w:val="ListParagraph"/>
              <w:numPr>
                <w:ilvl w:val="0"/>
                <w:numId w:val="7"/>
              </w:numPr>
            </w:pPr>
            <w:r w:rsidRPr="00BF3672">
              <w:t>All teachers and other staff can operate across different groups but must continue to maintain distance from pupils and other staff as much as possible.</w:t>
            </w:r>
          </w:p>
          <w:p w14:paraId="441E01A1" w14:textId="5BB22BDD" w:rsidR="000A30B1" w:rsidRPr="00431446" w:rsidRDefault="000A30B1" w:rsidP="000A30B1"/>
        </w:tc>
        <w:tc>
          <w:tcPr>
            <w:tcW w:w="1666" w:type="pct"/>
          </w:tcPr>
          <w:p w14:paraId="0C4E4F96" w14:textId="3145FB4B" w:rsidR="000A30B1" w:rsidRPr="001F70E7" w:rsidRDefault="003D2E70" w:rsidP="000A30B1">
            <w:pPr>
              <w:rPr>
                <w:b/>
              </w:rPr>
            </w:pPr>
            <w:r w:rsidRPr="001F70E7">
              <w:rPr>
                <w:b/>
              </w:rPr>
              <w:t>Staff will work across different groups and will maintain a safe distance (where possible)</w:t>
            </w:r>
          </w:p>
          <w:p w14:paraId="134A0C3F" w14:textId="77777777" w:rsidR="000A30B1" w:rsidRPr="001F70E7" w:rsidRDefault="000A30B1" w:rsidP="000A30B1">
            <w:pPr>
              <w:rPr>
                <w:b/>
              </w:rPr>
            </w:pPr>
          </w:p>
          <w:p w14:paraId="7E5DCE63" w14:textId="77777777" w:rsidR="000A30B1" w:rsidRPr="001F70E7" w:rsidRDefault="000A30B1" w:rsidP="000A30B1">
            <w:pPr>
              <w:rPr>
                <w:b/>
              </w:rPr>
            </w:pPr>
          </w:p>
          <w:p w14:paraId="4E3168EF" w14:textId="1B17CBFA" w:rsidR="000A30B1" w:rsidRPr="001F70E7" w:rsidRDefault="000A30B1" w:rsidP="000A30B1">
            <w:pPr>
              <w:rPr>
                <w:b/>
              </w:rPr>
            </w:pPr>
          </w:p>
        </w:tc>
      </w:tr>
      <w:tr w:rsidR="000A30B1" w:rsidRPr="00155361" w14:paraId="765C51DC" w14:textId="77777777" w:rsidTr="00F94F6E">
        <w:tc>
          <w:tcPr>
            <w:tcW w:w="1303" w:type="pct"/>
            <w:shd w:val="clear" w:color="auto" w:fill="D9D9D9" w:themeFill="background1" w:themeFillShade="D9"/>
          </w:tcPr>
          <w:p w14:paraId="4E953693" w14:textId="77777777" w:rsidR="000A30B1" w:rsidRPr="00155361" w:rsidRDefault="000A30B1" w:rsidP="000A30B1">
            <w:pPr>
              <w:pStyle w:val="ListParagraph"/>
              <w:numPr>
                <w:ilvl w:val="0"/>
                <w:numId w:val="2"/>
              </w:numPr>
            </w:pPr>
            <w:r w:rsidRPr="00155361">
              <w:rPr>
                <w:b/>
              </w:rPr>
              <w:t>Hygiene and Cleaning</w:t>
            </w:r>
          </w:p>
        </w:tc>
        <w:tc>
          <w:tcPr>
            <w:tcW w:w="2031" w:type="pct"/>
            <w:shd w:val="clear" w:color="auto" w:fill="D9D9D9" w:themeFill="background1" w:themeFillShade="D9"/>
          </w:tcPr>
          <w:p w14:paraId="4D5B74C0" w14:textId="67E3C3B6" w:rsidR="000A30B1" w:rsidRPr="00155361" w:rsidRDefault="000A30B1" w:rsidP="000A30B1"/>
        </w:tc>
        <w:tc>
          <w:tcPr>
            <w:tcW w:w="1666" w:type="pct"/>
            <w:shd w:val="clear" w:color="auto" w:fill="D9D9D9" w:themeFill="background1" w:themeFillShade="D9"/>
          </w:tcPr>
          <w:p w14:paraId="489AD14D" w14:textId="77777777" w:rsidR="000A30B1" w:rsidRPr="00155361" w:rsidRDefault="000A30B1" w:rsidP="000A30B1"/>
        </w:tc>
      </w:tr>
      <w:tr w:rsidR="000A30B1" w:rsidRPr="00155361" w14:paraId="5CD10E70" w14:textId="77777777" w:rsidTr="00F94F6E">
        <w:tc>
          <w:tcPr>
            <w:tcW w:w="1303" w:type="pct"/>
            <w:shd w:val="clear" w:color="auto" w:fill="auto"/>
          </w:tcPr>
          <w:p w14:paraId="591ED23E" w14:textId="77777777" w:rsidR="0058640B" w:rsidRDefault="0058640B" w:rsidP="000A30B1">
            <w:r w:rsidRPr="00155361">
              <w:t>Cleaning staff levels are insufficient to deliver enhanced cleaning regime.</w:t>
            </w:r>
          </w:p>
          <w:p w14:paraId="24A38CFC" w14:textId="77777777" w:rsidR="0058640B" w:rsidRDefault="0058640B" w:rsidP="000A30B1"/>
          <w:p w14:paraId="72786BD6" w14:textId="77777777" w:rsidR="0058640B" w:rsidRDefault="0058640B" w:rsidP="000A30B1"/>
          <w:p w14:paraId="48C39886" w14:textId="77777777" w:rsidR="0058640B" w:rsidRDefault="0058640B" w:rsidP="000A30B1"/>
          <w:p w14:paraId="4B01A4CE" w14:textId="77777777" w:rsidR="0058640B" w:rsidRDefault="0058640B" w:rsidP="000A30B1"/>
          <w:p w14:paraId="6FCA2297" w14:textId="77777777" w:rsidR="0058640B" w:rsidRDefault="0058640B" w:rsidP="000A30B1"/>
          <w:p w14:paraId="205ED8A5" w14:textId="77777777" w:rsidR="0058640B" w:rsidRDefault="0058640B" w:rsidP="000A30B1"/>
          <w:p w14:paraId="1DE72AA4" w14:textId="77777777" w:rsidR="0058640B" w:rsidRDefault="0058640B" w:rsidP="000A30B1"/>
          <w:p w14:paraId="7C045FFA" w14:textId="77777777" w:rsidR="0058640B" w:rsidRDefault="0058640B" w:rsidP="000A30B1"/>
          <w:p w14:paraId="73F211AF" w14:textId="77777777" w:rsidR="0058640B" w:rsidRDefault="0058640B" w:rsidP="000A30B1"/>
          <w:p w14:paraId="37466B98" w14:textId="77777777" w:rsidR="0058640B" w:rsidRDefault="0058640B" w:rsidP="000A30B1"/>
          <w:p w14:paraId="7663D152" w14:textId="77777777" w:rsidR="0058640B" w:rsidRDefault="0058640B" w:rsidP="000A30B1"/>
          <w:p w14:paraId="47607167" w14:textId="77777777" w:rsidR="0058640B" w:rsidRDefault="0058640B" w:rsidP="000A30B1"/>
          <w:p w14:paraId="4EBD4B6C" w14:textId="372D530F" w:rsidR="000A30B1" w:rsidRPr="00155361" w:rsidRDefault="000A30B1" w:rsidP="000A30B1"/>
        </w:tc>
        <w:tc>
          <w:tcPr>
            <w:tcW w:w="2031" w:type="pct"/>
          </w:tcPr>
          <w:p w14:paraId="7D379FE9" w14:textId="1E865966" w:rsidR="008746C0" w:rsidRPr="008746C0" w:rsidRDefault="008746C0" w:rsidP="008746C0">
            <w:pPr>
              <w:pStyle w:val="Default"/>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A regular cleaning schedule should be maintained. This should include daily cleaning </w:t>
            </w:r>
            <w:r w:rsidR="001120BD" w:rsidRPr="008746C0">
              <w:rPr>
                <w:rFonts w:asciiTheme="minorHAnsi" w:hAnsiTheme="minorHAnsi" w:cstheme="minorBidi"/>
                <w:color w:val="auto"/>
                <w:sz w:val="22"/>
                <w:szCs w:val="22"/>
              </w:rPr>
              <w:t xml:space="preserve">of frequently touched surfaces </w:t>
            </w:r>
            <w:r w:rsidRPr="008746C0">
              <w:rPr>
                <w:rFonts w:asciiTheme="minorHAnsi" w:hAnsiTheme="minorHAnsi" w:cstheme="minorBidi"/>
                <w:color w:val="auto"/>
                <w:sz w:val="22"/>
                <w:szCs w:val="22"/>
              </w:rPr>
              <w:t xml:space="preserve">(using detergent and hot water followed by a chlorine based disinfectant solution): </w:t>
            </w:r>
          </w:p>
          <w:p w14:paraId="59FEA335" w14:textId="5E1405F0"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Toilets </w:t>
            </w:r>
          </w:p>
          <w:p w14:paraId="18C801F2" w14:textId="4134B07D"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Door Handles/ Access Buttons </w:t>
            </w:r>
          </w:p>
          <w:p w14:paraId="4BFF64A6" w14:textId="1D637F42"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Kitchen areas and associated equipment </w:t>
            </w:r>
          </w:p>
          <w:p w14:paraId="1FC515F0" w14:textId="0D15C445"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Water dispensers/ coolers </w:t>
            </w:r>
          </w:p>
          <w:p w14:paraId="66E765A9" w14:textId="171754E0"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Printers/ Photocopiers </w:t>
            </w:r>
          </w:p>
          <w:p w14:paraId="5633FD8D" w14:textId="751FC5A0"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White Boards </w:t>
            </w:r>
          </w:p>
          <w:p w14:paraId="2392FF6A" w14:textId="5EED8A6D"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Play Equipment </w:t>
            </w:r>
          </w:p>
          <w:p w14:paraId="595D3C47" w14:textId="1F9CD387"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Shared </w:t>
            </w:r>
            <w:r w:rsidR="00DD60DA">
              <w:rPr>
                <w:rFonts w:asciiTheme="minorHAnsi" w:hAnsiTheme="minorHAnsi" w:cstheme="minorBidi"/>
                <w:color w:val="auto"/>
                <w:sz w:val="22"/>
                <w:szCs w:val="22"/>
              </w:rPr>
              <w:t>resources</w:t>
            </w:r>
          </w:p>
          <w:p w14:paraId="5FB08847" w14:textId="19AB0BCB" w:rsidR="000A30B1" w:rsidRPr="00155361" w:rsidRDefault="000A30B1" w:rsidP="003D2E70"/>
        </w:tc>
        <w:tc>
          <w:tcPr>
            <w:tcW w:w="1666" w:type="pct"/>
          </w:tcPr>
          <w:p w14:paraId="1268E2CA" w14:textId="0A121FE4" w:rsidR="003D2E70" w:rsidRPr="00746557" w:rsidRDefault="00A77019" w:rsidP="000A30B1">
            <w:pPr>
              <w:rPr>
                <w:b/>
              </w:rPr>
            </w:pPr>
            <w:r w:rsidRPr="00746557">
              <w:rPr>
                <w:b/>
                <w:bCs/>
                <w:iCs/>
              </w:rPr>
              <w:t>All cleaned daily using strong disinfectant.</w:t>
            </w:r>
          </w:p>
        </w:tc>
      </w:tr>
      <w:tr w:rsidR="000A30B1" w:rsidRPr="00155361" w14:paraId="3DD48349" w14:textId="77777777" w:rsidTr="00F94F6E">
        <w:tc>
          <w:tcPr>
            <w:tcW w:w="1303" w:type="pct"/>
            <w:shd w:val="clear" w:color="auto" w:fill="auto"/>
          </w:tcPr>
          <w:p w14:paraId="5B23BB39" w14:textId="60D83D24" w:rsidR="000A30B1" w:rsidRPr="00155361" w:rsidRDefault="0058640B" w:rsidP="000A30B1">
            <w:r w:rsidRPr="00155361">
              <w:t>Insufficient handwashing and hygiene facilities increase the risk of transmission.</w:t>
            </w:r>
          </w:p>
        </w:tc>
        <w:tc>
          <w:tcPr>
            <w:tcW w:w="2031" w:type="pct"/>
          </w:tcPr>
          <w:p w14:paraId="68099589" w14:textId="0F71C075" w:rsidR="000A30B1" w:rsidRPr="00155361" w:rsidRDefault="000A30B1" w:rsidP="000A30B1">
            <w:pPr>
              <w:pStyle w:val="ListParagraph"/>
              <w:numPr>
                <w:ilvl w:val="0"/>
                <w:numId w:val="7"/>
              </w:numPr>
            </w:pPr>
            <w:r w:rsidRPr="00155361">
              <w:t>Children to handwash on entry to school, before and after each break and lunch, on changing classrooms, leaving school and after using toilet.</w:t>
            </w:r>
          </w:p>
          <w:p w14:paraId="59909242" w14:textId="0D49D6D6" w:rsidR="000A30B1" w:rsidRPr="00155361" w:rsidRDefault="000A30B1" w:rsidP="000A30B1">
            <w:pPr>
              <w:pStyle w:val="ListParagraph"/>
              <w:numPr>
                <w:ilvl w:val="0"/>
                <w:numId w:val="7"/>
              </w:numPr>
            </w:pPr>
            <w:r w:rsidRPr="00155361">
              <w:t>Ensure supplies of suitable soap. Skin friendly cleaning wipes can be used as an alternative</w:t>
            </w:r>
            <w:r w:rsidRPr="00155361" w:rsidDel="00F93628">
              <w:t xml:space="preserve"> </w:t>
            </w:r>
          </w:p>
          <w:p w14:paraId="5A14569E" w14:textId="15EC6E13" w:rsidR="000A30B1" w:rsidRPr="00155361" w:rsidRDefault="000A30B1" w:rsidP="000A30B1">
            <w:pPr>
              <w:pStyle w:val="ListParagraph"/>
              <w:numPr>
                <w:ilvl w:val="0"/>
                <w:numId w:val="7"/>
              </w:numPr>
            </w:pPr>
            <w:r w:rsidRPr="00155361">
              <w:t>Extra signage to encourage washing hands.</w:t>
            </w:r>
          </w:p>
          <w:p w14:paraId="4EB6D537" w14:textId="77777777" w:rsidR="000A30B1" w:rsidRPr="00155361" w:rsidRDefault="000A30B1" w:rsidP="000A30B1">
            <w:pPr>
              <w:pStyle w:val="ListParagraph"/>
              <w:numPr>
                <w:ilvl w:val="0"/>
                <w:numId w:val="7"/>
              </w:numPr>
            </w:pPr>
            <w:r w:rsidRPr="00155361">
              <w:t>Ensure help is available for children who cannot clean their hands independently.</w:t>
            </w:r>
          </w:p>
          <w:p w14:paraId="0710C751" w14:textId="1D021917" w:rsidR="000A30B1" w:rsidRPr="00155361" w:rsidRDefault="000A30B1" w:rsidP="000A30B1">
            <w:pPr>
              <w:pStyle w:val="ListParagraph"/>
              <w:numPr>
                <w:ilvl w:val="0"/>
                <w:numId w:val="7"/>
              </w:numPr>
            </w:pPr>
            <w:r w:rsidRPr="00155361">
              <w:t>Hand gel dispensers at strategic locations around the site to complement handwashing facilities.</w:t>
            </w:r>
          </w:p>
          <w:p w14:paraId="28D72E1C" w14:textId="77777777" w:rsidR="000A30B1" w:rsidRPr="00155361" w:rsidRDefault="000A30B1" w:rsidP="000A30B1">
            <w:pPr>
              <w:pStyle w:val="ListParagraph"/>
              <w:numPr>
                <w:ilvl w:val="0"/>
                <w:numId w:val="7"/>
              </w:numPr>
            </w:pPr>
            <w:r w:rsidRPr="00155361">
              <w:t>Supplies of tissues and lidded bins in each teaching space and classroom.</w:t>
            </w:r>
          </w:p>
          <w:p w14:paraId="594BC2FD" w14:textId="1D06B7C7" w:rsidR="000A30B1" w:rsidRPr="00155361" w:rsidRDefault="000A30B1" w:rsidP="000A30B1">
            <w:pPr>
              <w:pStyle w:val="ListParagraph"/>
              <w:numPr>
                <w:ilvl w:val="0"/>
                <w:numId w:val="7"/>
              </w:numPr>
            </w:pPr>
            <w:r w:rsidRPr="00155361">
              <w:t>Promotion of the ‘Catch it, Bin it, Kill it’ campaign to pupils and staff.</w:t>
            </w:r>
          </w:p>
          <w:p w14:paraId="511557B5" w14:textId="79A7DB45" w:rsidR="000A30B1" w:rsidRPr="00155361" w:rsidRDefault="000A30B1" w:rsidP="000A30B1">
            <w:pPr>
              <w:pStyle w:val="ListParagraph"/>
              <w:ind w:left="360"/>
            </w:pPr>
            <w:r w:rsidRPr="00C25916">
              <w:rPr>
                <w:highlight w:val="cyan"/>
              </w:rPr>
              <w:t xml:space="preserve"> </w:t>
            </w:r>
          </w:p>
        </w:tc>
        <w:tc>
          <w:tcPr>
            <w:tcW w:w="1666" w:type="pct"/>
          </w:tcPr>
          <w:p w14:paraId="794DA2C9" w14:textId="6D225230" w:rsidR="003D2E70" w:rsidRPr="001F70E7" w:rsidRDefault="003D2E70" w:rsidP="003D2E70">
            <w:pPr>
              <w:rPr>
                <w:b/>
              </w:rPr>
            </w:pPr>
            <w:r w:rsidRPr="001F70E7">
              <w:rPr>
                <w:b/>
              </w:rPr>
              <w:t>Children hand</w:t>
            </w:r>
            <w:r w:rsidR="001F70E7">
              <w:rPr>
                <w:b/>
              </w:rPr>
              <w:t xml:space="preserve"> </w:t>
            </w:r>
            <w:r w:rsidRPr="001F70E7">
              <w:rPr>
                <w:b/>
              </w:rPr>
              <w:t>wash on entry to school, before and after each break and lunch, on changing classrooms, leaving school and after using toilet.</w:t>
            </w:r>
          </w:p>
          <w:p w14:paraId="3C0B4A4A" w14:textId="77777777" w:rsidR="000A30B1" w:rsidRPr="001F70E7" w:rsidRDefault="000A30B1" w:rsidP="000A30B1">
            <w:pPr>
              <w:rPr>
                <w:b/>
              </w:rPr>
            </w:pPr>
          </w:p>
          <w:p w14:paraId="6E230618" w14:textId="77777777" w:rsidR="003D2E70" w:rsidRDefault="003D2E70" w:rsidP="000A30B1">
            <w:pPr>
              <w:rPr>
                <w:b/>
              </w:rPr>
            </w:pPr>
            <w:r w:rsidRPr="001F70E7">
              <w:rPr>
                <w:b/>
              </w:rPr>
              <w:t>Poster are displayed in each classroom ‘Catch it, Bin it, Kill it’</w:t>
            </w:r>
            <w:r w:rsidR="00746557">
              <w:rPr>
                <w:b/>
              </w:rPr>
              <w:t>, ‘Giant Sneezes’ and ‘Horrid Hands’</w:t>
            </w:r>
          </w:p>
          <w:p w14:paraId="5BFF85C2" w14:textId="77777777" w:rsidR="00746557" w:rsidRDefault="00746557" w:rsidP="000A30B1">
            <w:pPr>
              <w:rPr>
                <w:b/>
              </w:rPr>
            </w:pPr>
          </w:p>
          <w:p w14:paraId="3AD2A36E" w14:textId="36F3CDE0" w:rsidR="00746557" w:rsidRPr="00155361" w:rsidRDefault="00746557" w:rsidP="000A30B1">
            <w:r>
              <w:rPr>
                <w:b/>
              </w:rPr>
              <w:t>Lidded bins are in each classroom and a supply of tissues/handtowels.</w:t>
            </w:r>
          </w:p>
        </w:tc>
      </w:tr>
      <w:tr w:rsidR="000A30B1" w:rsidRPr="00155361" w14:paraId="028C33FE" w14:textId="77777777" w:rsidTr="00F94F6E">
        <w:tc>
          <w:tcPr>
            <w:tcW w:w="1303" w:type="pct"/>
            <w:shd w:val="clear" w:color="auto" w:fill="auto"/>
          </w:tcPr>
          <w:p w14:paraId="1CBD5692" w14:textId="77777777" w:rsidR="000A30B1" w:rsidRPr="00155361" w:rsidRDefault="000A30B1" w:rsidP="000A30B1">
            <w:r w:rsidRPr="00155361">
              <w:t>Exposure to new hazardous substances (products)</w:t>
            </w:r>
          </w:p>
        </w:tc>
        <w:tc>
          <w:tcPr>
            <w:tcW w:w="2031" w:type="pct"/>
          </w:tcPr>
          <w:p w14:paraId="26AEEAB8" w14:textId="77777777" w:rsidR="000A30B1" w:rsidRPr="00155361" w:rsidRDefault="000A30B1" w:rsidP="000A30B1">
            <w:pPr>
              <w:pStyle w:val="ListParagraph"/>
              <w:numPr>
                <w:ilvl w:val="0"/>
                <w:numId w:val="7"/>
              </w:numPr>
            </w:pPr>
            <w:r w:rsidRPr="00155361">
              <w:t>COSHH assessment to be carried out for any new cleaning/sanitising products in use.</w:t>
            </w:r>
          </w:p>
          <w:p w14:paraId="1F6F59DB" w14:textId="77777777" w:rsidR="000A30B1" w:rsidRPr="00155361" w:rsidRDefault="000A30B1" w:rsidP="000A30B1">
            <w:pPr>
              <w:pStyle w:val="ListParagraph"/>
              <w:numPr>
                <w:ilvl w:val="0"/>
                <w:numId w:val="7"/>
              </w:numPr>
            </w:pPr>
            <w:r w:rsidRPr="00155361">
              <w:t>Additional cleaning staff to be made aware of the COSHH risk assessments.</w:t>
            </w:r>
          </w:p>
          <w:p w14:paraId="0DD6E534" w14:textId="77777777" w:rsidR="000A30B1" w:rsidRPr="00155361" w:rsidRDefault="000A30B1" w:rsidP="000A30B1">
            <w:pPr>
              <w:pStyle w:val="ListParagraph"/>
              <w:numPr>
                <w:ilvl w:val="0"/>
                <w:numId w:val="7"/>
              </w:numPr>
            </w:pPr>
            <w:r w:rsidRPr="00155361">
              <w:t>Appropriate storage of hazardous substances.</w:t>
            </w:r>
          </w:p>
          <w:p w14:paraId="0823A9AD" w14:textId="77777777" w:rsidR="000A30B1" w:rsidRPr="00155361" w:rsidRDefault="000A30B1" w:rsidP="000A30B1">
            <w:pPr>
              <w:pStyle w:val="ListParagraph"/>
              <w:numPr>
                <w:ilvl w:val="0"/>
                <w:numId w:val="7"/>
              </w:numPr>
            </w:pPr>
            <w:r w:rsidRPr="00155361">
              <w:t>Material data sheets to be made available for new and existing products.</w:t>
            </w:r>
          </w:p>
        </w:tc>
        <w:tc>
          <w:tcPr>
            <w:tcW w:w="1666" w:type="pct"/>
          </w:tcPr>
          <w:p w14:paraId="729CA319" w14:textId="761863E2" w:rsidR="000A30B1" w:rsidRPr="00A77019" w:rsidRDefault="00A77019" w:rsidP="000A30B1">
            <w:pPr>
              <w:rPr>
                <w:b/>
              </w:rPr>
            </w:pPr>
            <w:r w:rsidRPr="00A77019">
              <w:rPr>
                <w:b/>
              </w:rPr>
              <w:t>COSHH risk assessment in</w:t>
            </w:r>
            <w:r>
              <w:rPr>
                <w:b/>
              </w:rPr>
              <w:t xml:space="preserve"> p</w:t>
            </w:r>
            <w:r w:rsidRPr="00A77019">
              <w:rPr>
                <w:b/>
              </w:rPr>
              <w:t xml:space="preserve">lace and protective equipment for all cleaning staff when dealing with hazardous substances </w:t>
            </w:r>
          </w:p>
          <w:p w14:paraId="2AC04182" w14:textId="77777777" w:rsidR="000A30B1" w:rsidRPr="00A77019" w:rsidRDefault="000A30B1" w:rsidP="000A30B1">
            <w:pPr>
              <w:rPr>
                <w:b/>
              </w:rPr>
            </w:pPr>
          </w:p>
          <w:p w14:paraId="3E73F4DA" w14:textId="77777777" w:rsidR="000A30B1" w:rsidRDefault="000A30B1" w:rsidP="000A30B1"/>
          <w:p w14:paraId="6EA6375E" w14:textId="77777777" w:rsidR="000A30B1" w:rsidRDefault="000A30B1" w:rsidP="000A30B1"/>
          <w:p w14:paraId="16E4A2EB" w14:textId="77777777" w:rsidR="000A30B1" w:rsidRDefault="000A30B1" w:rsidP="000A30B1"/>
          <w:p w14:paraId="3D6E337C" w14:textId="77777777" w:rsidR="000A30B1" w:rsidRDefault="000A30B1" w:rsidP="000A30B1"/>
          <w:p w14:paraId="5B3104A6" w14:textId="5C4AD22F" w:rsidR="000A30B1" w:rsidRPr="00155361" w:rsidRDefault="000A30B1" w:rsidP="000A30B1"/>
        </w:tc>
      </w:tr>
      <w:tr w:rsidR="000A30B1" w:rsidRPr="00155361" w14:paraId="3AC53865" w14:textId="77777777" w:rsidTr="00F94F6E">
        <w:tc>
          <w:tcPr>
            <w:tcW w:w="1303" w:type="pct"/>
            <w:shd w:val="clear" w:color="auto" w:fill="D9D9D9" w:themeFill="background1" w:themeFillShade="D9"/>
          </w:tcPr>
          <w:p w14:paraId="57B34906" w14:textId="77777777" w:rsidR="000A30B1" w:rsidRPr="00155361" w:rsidRDefault="000A30B1" w:rsidP="000A30B1">
            <w:pPr>
              <w:pStyle w:val="ListParagraph"/>
              <w:numPr>
                <w:ilvl w:val="0"/>
                <w:numId w:val="2"/>
              </w:numPr>
            </w:pPr>
            <w:r w:rsidRPr="00155361">
              <w:rPr>
                <w:b/>
              </w:rPr>
              <w:t>Site and Buildings</w:t>
            </w:r>
          </w:p>
        </w:tc>
        <w:tc>
          <w:tcPr>
            <w:tcW w:w="2031" w:type="pct"/>
            <w:shd w:val="clear" w:color="auto" w:fill="D9D9D9" w:themeFill="background1" w:themeFillShade="D9"/>
          </w:tcPr>
          <w:p w14:paraId="2CB69125" w14:textId="579993D6" w:rsidR="000A30B1" w:rsidRPr="00155361" w:rsidRDefault="000A30B1" w:rsidP="000A30B1"/>
        </w:tc>
        <w:tc>
          <w:tcPr>
            <w:tcW w:w="1666" w:type="pct"/>
            <w:shd w:val="clear" w:color="auto" w:fill="D9D9D9" w:themeFill="background1" w:themeFillShade="D9"/>
          </w:tcPr>
          <w:p w14:paraId="72EAF4FB" w14:textId="77777777" w:rsidR="000A30B1" w:rsidRPr="00155361" w:rsidRDefault="000A30B1" w:rsidP="000A30B1"/>
        </w:tc>
      </w:tr>
      <w:tr w:rsidR="000A30B1" w:rsidRPr="00155361" w14:paraId="27D85348" w14:textId="77777777" w:rsidTr="00F94F6E">
        <w:tc>
          <w:tcPr>
            <w:tcW w:w="1303" w:type="pct"/>
            <w:shd w:val="clear" w:color="auto" w:fill="auto"/>
          </w:tcPr>
          <w:p w14:paraId="3B11543B" w14:textId="77777777" w:rsidR="000A30B1" w:rsidRPr="00155361" w:rsidRDefault="000A30B1" w:rsidP="000A30B1">
            <w:r w:rsidRPr="00155361">
              <w:t>Visitors/contractors/suppliers on site increase the risk of transmission.</w:t>
            </w:r>
          </w:p>
        </w:tc>
        <w:tc>
          <w:tcPr>
            <w:tcW w:w="2031" w:type="pct"/>
          </w:tcPr>
          <w:p w14:paraId="22D93799" w14:textId="5ED852C1" w:rsidR="000A30B1" w:rsidRPr="00155361" w:rsidRDefault="000A30B1" w:rsidP="000A30B1">
            <w:pPr>
              <w:pStyle w:val="ListParagraph"/>
              <w:numPr>
                <w:ilvl w:val="0"/>
                <w:numId w:val="7"/>
              </w:numPr>
            </w:pPr>
            <w:r w:rsidRPr="00155361">
              <w:t>Site visits only by pre-arrangement.</w:t>
            </w:r>
          </w:p>
          <w:p w14:paraId="2BEB914D" w14:textId="6499E049" w:rsidR="000A30B1" w:rsidRPr="00155361" w:rsidRDefault="000A30B1" w:rsidP="000A30B1">
            <w:pPr>
              <w:pStyle w:val="ListParagraph"/>
              <w:numPr>
                <w:ilvl w:val="0"/>
                <w:numId w:val="7"/>
              </w:numPr>
            </w:pPr>
            <w:r w:rsidRPr="00155361">
              <w:t xml:space="preserve">A record of some visitors must be kept for 21 days </w:t>
            </w:r>
            <w:hyperlink r:id="rId19" w:history="1">
              <w:r w:rsidRPr="00155361">
                <w:rPr>
                  <w:rStyle w:val="Hyperlink"/>
                  <w:sz w:val="24"/>
                  <w:szCs w:val="24"/>
                </w:rPr>
                <w:t>specific guidance</w:t>
              </w:r>
            </w:hyperlink>
          </w:p>
          <w:p w14:paraId="0236AC19" w14:textId="42C326E9" w:rsidR="000A30B1" w:rsidRPr="00155361" w:rsidRDefault="006836B0" w:rsidP="000A30B1">
            <w:pPr>
              <w:pStyle w:val="ListParagraph"/>
              <w:numPr>
                <w:ilvl w:val="0"/>
                <w:numId w:val="7"/>
              </w:numPr>
            </w:pPr>
            <w:r>
              <w:t>Z</w:t>
            </w:r>
            <w:r w:rsidR="000A30B1" w:rsidRPr="00155361">
              <w:t>ones/markings in Reception areas.</w:t>
            </w:r>
          </w:p>
          <w:p w14:paraId="0674E173" w14:textId="77777777" w:rsidR="000A30B1" w:rsidRPr="00155361" w:rsidRDefault="000A30B1" w:rsidP="000A30B1">
            <w:pPr>
              <w:pStyle w:val="ListParagraph"/>
              <w:numPr>
                <w:ilvl w:val="0"/>
                <w:numId w:val="7"/>
              </w:numPr>
            </w:pPr>
            <w:r w:rsidRPr="00155361">
              <w:t>Information/signage for visitors informing them of the infection control procedures.</w:t>
            </w:r>
          </w:p>
          <w:p w14:paraId="4CF9AC41" w14:textId="77777777" w:rsidR="000A30B1" w:rsidRPr="00155361" w:rsidRDefault="000A30B1" w:rsidP="000A30B1">
            <w:pPr>
              <w:pStyle w:val="ListParagraph"/>
              <w:numPr>
                <w:ilvl w:val="0"/>
                <w:numId w:val="7"/>
              </w:numPr>
            </w:pPr>
            <w:r w:rsidRPr="00155361">
              <w:t>Deliveries and visits outside of school opening hours where possible.</w:t>
            </w:r>
          </w:p>
          <w:p w14:paraId="21522248" w14:textId="2AF392CB" w:rsidR="000A30B1" w:rsidRPr="00155361" w:rsidRDefault="000A30B1" w:rsidP="000A30B1">
            <w:pPr>
              <w:pStyle w:val="ListParagraph"/>
              <w:numPr>
                <w:ilvl w:val="0"/>
                <w:numId w:val="7"/>
              </w:numPr>
            </w:pPr>
            <w:r w:rsidRPr="00155361">
              <w:t>Provision of hand sanitiser at main school entrance.</w:t>
            </w:r>
          </w:p>
          <w:p w14:paraId="43575FEE" w14:textId="77777777" w:rsidR="000A30B1" w:rsidRDefault="000A30B1" w:rsidP="000A30B1">
            <w:pPr>
              <w:pStyle w:val="ListParagraph"/>
              <w:numPr>
                <w:ilvl w:val="0"/>
                <w:numId w:val="7"/>
              </w:numPr>
            </w:pPr>
            <w:r w:rsidRPr="00155361">
              <w:t>Process for the acceptance of deliveries required i.e. area where deliveries can be safely left.</w:t>
            </w:r>
          </w:p>
          <w:p w14:paraId="66F9E531" w14:textId="4ECB5CAE" w:rsidR="000A30B1" w:rsidRPr="00155361" w:rsidRDefault="000A30B1" w:rsidP="000A30B1">
            <w:pPr>
              <w:pStyle w:val="ListParagraph"/>
              <w:numPr>
                <w:ilvl w:val="0"/>
                <w:numId w:val="7"/>
              </w:numPr>
            </w:pPr>
            <w:r>
              <w:t xml:space="preserve">Adult visitors to </w:t>
            </w:r>
            <w:r w:rsidR="002D7AAF">
              <w:t xml:space="preserve">be encouraged to </w:t>
            </w:r>
            <w:r>
              <w:t>wear face covering unless exempt.</w:t>
            </w:r>
          </w:p>
        </w:tc>
        <w:tc>
          <w:tcPr>
            <w:tcW w:w="1666" w:type="pct"/>
          </w:tcPr>
          <w:p w14:paraId="7A5C9BAC" w14:textId="04AB45EB" w:rsidR="000A30B1" w:rsidRPr="001F70E7" w:rsidRDefault="003D2E70" w:rsidP="000A30B1">
            <w:pPr>
              <w:rPr>
                <w:b/>
                <w:bCs/>
                <w:iCs/>
              </w:rPr>
            </w:pPr>
            <w:r w:rsidRPr="001F70E7">
              <w:rPr>
                <w:b/>
                <w:bCs/>
                <w:iCs/>
              </w:rPr>
              <w:t>Sanitiser in the main entrance to school and visitors encouraged to use it.</w:t>
            </w:r>
          </w:p>
          <w:p w14:paraId="54744D67" w14:textId="77777777" w:rsidR="003D2E70" w:rsidRPr="001F70E7" w:rsidRDefault="003D2E70" w:rsidP="000A30B1">
            <w:pPr>
              <w:rPr>
                <w:b/>
                <w:bCs/>
                <w:iCs/>
              </w:rPr>
            </w:pPr>
          </w:p>
          <w:p w14:paraId="564DA91E" w14:textId="77777777" w:rsidR="003D2E70" w:rsidRDefault="003D2E70" w:rsidP="000A30B1">
            <w:pPr>
              <w:rPr>
                <w:b/>
                <w:bCs/>
                <w:iCs/>
              </w:rPr>
            </w:pPr>
            <w:r w:rsidRPr="001F70E7">
              <w:rPr>
                <w:b/>
                <w:bCs/>
                <w:iCs/>
              </w:rPr>
              <w:t>It is a choice as to whether adults visiting the school wear face coverings.</w:t>
            </w:r>
          </w:p>
          <w:p w14:paraId="3EEC1C3D" w14:textId="77777777" w:rsidR="00746557" w:rsidRDefault="00746557" w:rsidP="00746557">
            <w:pPr>
              <w:rPr>
                <w:b/>
                <w:bCs/>
                <w:iCs/>
              </w:rPr>
            </w:pPr>
            <w:r>
              <w:rPr>
                <w:b/>
                <w:bCs/>
                <w:iCs/>
              </w:rPr>
              <w:t>Staff no longer need to wear masks but can wear them if they feel anxious or vulnerable. no member of staff will be discriminated against should they wish to wear a face covering.</w:t>
            </w:r>
          </w:p>
          <w:p w14:paraId="1BDA7C1E" w14:textId="711B90D1" w:rsidR="009A2D45" w:rsidRPr="003D2E70" w:rsidRDefault="009A2D45" w:rsidP="00746557">
            <w:r w:rsidRPr="009A2D45">
              <w:rPr>
                <w:b/>
                <w:bCs/>
                <w:iCs/>
                <w:color w:val="FF0000"/>
              </w:rPr>
              <w:t>Staff to wear masks in communal spaces, when not with children</w:t>
            </w:r>
            <w:bookmarkStart w:id="1" w:name="_GoBack"/>
            <w:bookmarkEnd w:id="1"/>
          </w:p>
        </w:tc>
      </w:tr>
      <w:tr w:rsidR="000A30B1" w:rsidRPr="00155361" w14:paraId="4E1C8AB7" w14:textId="77777777" w:rsidTr="00F94F6E">
        <w:tc>
          <w:tcPr>
            <w:tcW w:w="1303" w:type="pct"/>
            <w:shd w:val="clear" w:color="auto" w:fill="auto"/>
          </w:tcPr>
          <w:p w14:paraId="30FFB677" w14:textId="77777777" w:rsidR="000A30B1" w:rsidRPr="00155361" w:rsidRDefault="000A30B1" w:rsidP="000A30B1">
            <w:r w:rsidRPr="00155361">
              <w:t>Changes affect normal emergency procedures.</w:t>
            </w:r>
          </w:p>
        </w:tc>
        <w:tc>
          <w:tcPr>
            <w:tcW w:w="2031" w:type="pct"/>
          </w:tcPr>
          <w:p w14:paraId="741DBEC3" w14:textId="77777777" w:rsidR="000A30B1" w:rsidRPr="00671258" w:rsidRDefault="000A30B1" w:rsidP="000A30B1">
            <w:pPr>
              <w:pStyle w:val="Default"/>
              <w:rPr>
                <w:rFonts w:asciiTheme="minorHAnsi" w:hAnsiTheme="minorHAnsi" w:cstheme="minorBidi"/>
                <w:color w:val="auto"/>
                <w:sz w:val="22"/>
                <w:szCs w:val="22"/>
              </w:rPr>
            </w:pPr>
            <w:r w:rsidRPr="00671258">
              <w:rPr>
                <w:rFonts w:asciiTheme="minorHAnsi" w:hAnsiTheme="minorHAnsi" w:cstheme="minorBidi"/>
                <w:color w:val="auto"/>
                <w:sz w:val="22"/>
                <w:szCs w:val="22"/>
              </w:rPr>
              <w:t xml:space="preserve">Fire safety management plans should be reviewed and checked in line with operational changes. Schools should check: </w:t>
            </w:r>
          </w:p>
          <w:p w14:paraId="342C3394" w14:textId="03DE6F97" w:rsidR="000A30B1" w:rsidRPr="00671258" w:rsidRDefault="000A30B1" w:rsidP="000A30B1">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A</w:t>
            </w:r>
            <w:r w:rsidRPr="00671258">
              <w:rPr>
                <w:rFonts w:asciiTheme="minorHAnsi" w:hAnsiTheme="minorHAnsi" w:cstheme="minorBidi"/>
                <w:color w:val="auto"/>
                <w:sz w:val="22"/>
                <w:szCs w:val="22"/>
              </w:rPr>
              <w:t xml:space="preserve">ll fire doors are operational at all times </w:t>
            </w:r>
          </w:p>
          <w:p w14:paraId="1EC38E9B" w14:textId="47A33DB0" w:rsidR="000A30B1" w:rsidRPr="00671258" w:rsidRDefault="000A30B1" w:rsidP="000A30B1">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F</w:t>
            </w:r>
            <w:r w:rsidRPr="00671258">
              <w:rPr>
                <w:rFonts w:asciiTheme="minorHAnsi" w:hAnsiTheme="minorHAnsi" w:cstheme="minorBidi"/>
                <w:color w:val="auto"/>
                <w:sz w:val="22"/>
                <w:szCs w:val="22"/>
              </w:rPr>
              <w:t>ire alarm system and emergency lights have been tested and are fully operational.</w:t>
            </w:r>
          </w:p>
          <w:p w14:paraId="0F6CDC0D" w14:textId="4885DFB0" w:rsidR="000A30B1" w:rsidRPr="00155361" w:rsidRDefault="000A30B1" w:rsidP="000A30B1">
            <w:pPr>
              <w:pStyle w:val="ListParagraph"/>
              <w:numPr>
                <w:ilvl w:val="0"/>
                <w:numId w:val="7"/>
              </w:numPr>
            </w:pPr>
            <w:r w:rsidRPr="00155361">
              <w:t>Review of fire assembly points to accommodate reduced contact and distancing where practicable.</w:t>
            </w:r>
          </w:p>
          <w:p w14:paraId="00AC7458" w14:textId="5D032C57" w:rsidR="000A30B1" w:rsidRPr="00155361" w:rsidRDefault="000A30B1" w:rsidP="000A30B1">
            <w:pPr>
              <w:pStyle w:val="ListParagraph"/>
              <w:numPr>
                <w:ilvl w:val="0"/>
                <w:numId w:val="7"/>
              </w:numPr>
            </w:pPr>
            <w:r w:rsidRPr="00155361">
              <w:t>Fire drill practice to train new arrangements.</w:t>
            </w:r>
          </w:p>
          <w:p w14:paraId="5E429305" w14:textId="12A7FB53" w:rsidR="000A30B1" w:rsidRPr="00155361" w:rsidRDefault="000A30B1" w:rsidP="000A30B1">
            <w:pPr>
              <w:pStyle w:val="ListParagraph"/>
              <w:numPr>
                <w:ilvl w:val="0"/>
                <w:numId w:val="7"/>
              </w:numPr>
            </w:pPr>
            <w:r w:rsidRPr="00155361">
              <w:t>Other contingency emergency plans to be reviewed including lockdown procedures, major disruption through loss of services, gas leak etc.</w:t>
            </w:r>
          </w:p>
        </w:tc>
        <w:tc>
          <w:tcPr>
            <w:tcW w:w="1666" w:type="pct"/>
          </w:tcPr>
          <w:p w14:paraId="582115CB" w14:textId="2BCC51B6" w:rsidR="000A30B1" w:rsidRDefault="00473BC5" w:rsidP="00473BC5">
            <w:pPr>
              <w:rPr>
                <w:b/>
              </w:rPr>
            </w:pPr>
            <w:r w:rsidRPr="001F70E7">
              <w:rPr>
                <w:b/>
              </w:rPr>
              <w:t xml:space="preserve">Fire drill at different times are planned and carried out </w:t>
            </w:r>
            <w:r w:rsidR="00D51992">
              <w:rPr>
                <w:b/>
              </w:rPr>
              <w:t>3 times a year- the first scheduled for 05/10/21@ 1.45pm</w:t>
            </w:r>
          </w:p>
          <w:p w14:paraId="537A31D6" w14:textId="77777777" w:rsidR="00746557" w:rsidRPr="001F70E7" w:rsidRDefault="00746557" w:rsidP="00473BC5">
            <w:pPr>
              <w:rPr>
                <w:b/>
              </w:rPr>
            </w:pPr>
          </w:p>
          <w:p w14:paraId="3B0F1EC7" w14:textId="330A7D97" w:rsidR="00473BC5" w:rsidRPr="00155361" w:rsidRDefault="00473BC5" w:rsidP="00473BC5">
            <w:r w:rsidRPr="001F70E7">
              <w:rPr>
                <w:b/>
              </w:rPr>
              <w:t>Critical incident plan/policy states clearly the procedure for a major incident and evacuation from the school site if necessary.</w:t>
            </w:r>
          </w:p>
        </w:tc>
      </w:tr>
      <w:tr w:rsidR="000A30B1" w:rsidRPr="00155361" w14:paraId="1EB056BF" w14:textId="77777777" w:rsidTr="00F94F6E">
        <w:tc>
          <w:tcPr>
            <w:tcW w:w="1303" w:type="pct"/>
            <w:shd w:val="clear" w:color="auto" w:fill="auto"/>
          </w:tcPr>
          <w:p w14:paraId="380260D4" w14:textId="77777777" w:rsidR="000A30B1" w:rsidRPr="00155361" w:rsidRDefault="000A30B1" w:rsidP="000A30B1">
            <w:r w:rsidRPr="00155361">
              <w:t>Site security is compromised by new arrangements.</w:t>
            </w:r>
          </w:p>
        </w:tc>
        <w:tc>
          <w:tcPr>
            <w:tcW w:w="2031" w:type="pct"/>
          </w:tcPr>
          <w:p w14:paraId="7269A230" w14:textId="5A1C63C7" w:rsidR="000A30B1" w:rsidRPr="00155361" w:rsidRDefault="000A30B1" w:rsidP="000A30B1">
            <w:pPr>
              <w:pStyle w:val="ListParagraph"/>
              <w:numPr>
                <w:ilvl w:val="0"/>
                <w:numId w:val="7"/>
              </w:numPr>
            </w:pPr>
            <w:r w:rsidRPr="00155361">
              <w:t>Normal security standards will apply</w:t>
            </w:r>
            <w:r>
              <w:t xml:space="preserve"> and careful consideration given to the balance for security and the need for enhanced ventilation.</w:t>
            </w:r>
          </w:p>
        </w:tc>
        <w:tc>
          <w:tcPr>
            <w:tcW w:w="1666" w:type="pct"/>
          </w:tcPr>
          <w:p w14:paraId="63D3D270" w14:textId="77777777" w:rsidR="00473BC5" w:rsidRPr="001F70E7" w:rsidRDefault="00473BC5" w:rsidP="000A30B1">
            <w:pPr>
              <w:rPr>
                <w:b/>
              </w:rPr>
            </w:pPr>
            <w:r w:rsidRPr="001F70E7">
              <w:rPr>
                <w:b/>
              </w:rPr>
              <w:t xml:space="preserve">Normal security standards will apply and careful consideration given to the balance for security and the need for enhanced ventilation. </w:t>
            </w:r>
          </w:p>
          <w:p w14:paraId="0D687022" w14:textId="77777777" w:rsidR="00473BC5" w:rsidRPr="001F70E7" w:rsidRDefault="00473BC5" w:rsidP="000A30B1">
            <w:pPr>
              <w:rPr>
                <w:b/>
              </w:rPr>
            </w:pPr>
          </w:p>
          <w:p w14:paraId="7B63AA1D" w14:textId="77777777" w:rsidR="00473BC5" w:rsidRPr="001F70E7" w:rsidRDefault="00473BC5" w:rsidP="00473BC5">
            <w:pPr>
              <w:rPr>
                <w:b/>
              </w:rPr>
            </w:pPr>
            <w:r w:rsidRPr="001F70E7">
              <w:rPr>
                <w:b/>
              </w:rPr>
              <w:t>Staff to ensure that external windows in the hall are closed when leaving the space.</w:t>
            </w:r>
          </w:p>
          <w:p w14:paraId="598000EC" w14:textId="60F6E95E" w:rsidR="000A30B1" w:rsidRPr="001F70E7" w:rsidRDefault="00473BC5" w:rsidP="00473BC5">
            <w:pPr>
              <w:rPr>
                <w:b/>
              </w:rPr>
            </w:pPr>
            <w:r w:rsidRPr="001F70E7">
              <w:rPr>
                <w:b/>
              </w:rPr>
              <w:t xml:space="preserve"> </w:t>
            </w:r>
          </w:p>
        </w:tc>
      </w:tr>
      <w:tr w:rsidR="000A30B1" w:rsidRPr="00155361" w14:paraId="53C3E1D5" w14:textId="77777777" w:rsidTr="00F94F6E">
        <w:tc>
          <w:tcPr>
            <w:tcW w:w="1303" w:type="pct"/>
            <w:shd w:val="clear" w:color="auto" w:fill="auto"/>
          </w:tcPr>
          <w:p w14:paraId="665B9F56" w14:textId="02D2D702" w:rsidR="000A30B1" w:rsidRPr="00155361" w:rsidRDefault="000A30B1" w:rsidP="000A30B1">
            <w:r w:rsidRPr="00155361">
              <w:t>Building checks not taken place</w:t>
            </w:r>
          </w:p>
        </w:tc>
        <w:tc>
          <w:tcPr>
            <w:tcW w:w="2031" w:type="pct"/>
          </w:tcPr>
          <w:p w14:paraId="63FC85EC" w14:textId="2C7D9586" w:rsidR="000A30B1" w:rsidRPr="00155361" w:rsidRDefault="000A30B1" w:rsidP="000A30B1">
            <w:pPr>
              <w:pStyle w:val="ListParagraph"/>
              <w:numPr>
                <w:ilvl w:val="0"/>
                <w:numId w:val="7"/>
              </w:numPr>
            </w:pPr>
            <w:r w:rsidRPr="00155361">
              <w:t>All usual building checks are to be undertaken as normal including flushing of water outlets, schedules of preventative maintenance, portable appliance testing and asbestos monitoring.</w:t>
            </w:r>
          </w:p>
        </w:tc>
        <w:tc>
          <w:tcPr>
            <w:tcW w:w="1666" w:type="pct"/>
          </w:tcPr>
          <w:p w14:paraId="69AAAD36" w14:textId="311465CD" w:rsidR="000A30B1" w:rsidRPr="001F70E7" w:rsidRDefault="007163F2" w:rsidP="000A30B1">
            <w:pPr>
              <w:rPr>
                <w:b/>
              </w:rPr>
            </w:pPr>
            <w:r w:rsidRPr="001F70E7">
              <w:rPr>
                <w:b/>
              </w:rPr>
              <w:t>All checks to take place as planned</w:t>
            </w:r>
          </w:p>
        </w:tc>
      </w:tr>
      <w:tr w:rsidR="000A30B1" w:rsidRPr="00155361" w14:paraId="00BE261F" w14:textId="77777777" w:rsidTr="00F94F6E">
        <w:tc>
          <w:tcPr>
            <w:tcW w:w="1303" w:type="pct"/>
            <w:shd w:val="clear" w:color="auto" w:fill="auto"/>
          </w:tcPr>
          <w:p w14:paraId="78D12924" w14:textId="16412572" w:rsidR="000A30B1" w:rsidRPr="00722DFC" w:rsidRDefault="000A30B1" w:rsidP="000A30B1">
            <w:r w:rsidRPr="00722DFC">
              <w:t>Inadequate ventilation increases the risk of transmission of Covid 19</w:t>
            </w:r>
          </w:p>
        </w:tc>
        <w:tc>
          <w:tcPr>
            <w:tcW w:w="2031" w:type="pct"/>
            <w:shd w:val="clear" w:color="auto" w:fill="auto"/>
          </w:tcPr>
          <w:p w14:paraId="67A6D1B7" w14:textId="4DB81E63" w:rsidR="000A30B1" w:rsidRPr="00722DFC" w:rsidRDefault="000A30B1" w:rsidP="000A30B1">
            <w:pPr>
              <w:pStyle w:val="ListParagraph"/>
              <w:numPr>
                <w:ilvl w:val="0"/>
                <w:numId w:val="7"/>
              </w:numPr>
            </w:pPr>
            <w:r w:rsidRPr="00722DFC">
              <w:t xml:space="preserve">Make use of existing mechanical ventilation systems preferably drawing on fresh air. </w:t>
            </w:r>
          </w:p>
          <w:p w14:paraId="51E4AC32" w14:textId="3B8B3CC3" w:rsidR="000A30B1" w:rsidRPr="00722DFC" w:rsidRDefault="000A30B1" w:rsidP="000A30B1">
            <w:pPr>
              <w:pStyle w:val="ListParagraph"/>
              <w:numPr>
                <w:ilvl w:val="0"/>
                <w:numId w:val="7"/>
              </w:numPr>
            </w:pPr>
            <w:r w:rsidRPr="00722DFC">
              <w:t xml:space="preserve">Make use of natural ventilation – opening windows (in cooler weather windows should be opened just enough to provide constant background ventilation and opened more fully during breaks to purge the air in the space). </w:t>
            </w:r>
          </w:p>
          <w:p w14:paraId="674B3E82" w14:textId="4F1B8A1C" w:rsidR="000A30B1" w:rsidRPr="00722DFC" w:rsidRDefault="000A30B1" w:rsidP="000A30B1">
            <w:pPr>
              <w:pStyle w:val="ListParagraph"/>
              <w:numPr>
                <w:ilvl w:val="0"/>
                <w:numId w:val="7"/>
              </w:numPr>
            </w:pPr>
            <w:r w:rsidRPr="00722DFC">
              <w:t xml:space="preserve">Opening internal doors can also assist with creating a throughput of air (but not </w:t>
            </w:r>
            <w:r w:rsidR="007A5251">
              <w:t>f</w:t>
            </w:r>
            <w:r w:rsidRPr="00722DFC">
              <w:t xml:space="preserve">ire </w:t>
            </w:r>
            <w:r w:rsidR="007A5251">
              <w:t>d</w:t>
            </w:r>
            <w:r w:rsidRPr="00722DFC">
              <w:t>oors</w:t>
            </w:r>
            <w:r w:rsidR="007A5251">
              <w:t xml:space="preserve"> in unoccupied parts</w:t>
            </w:r>
            <w:r w:rsidRPr="00722DFC">
              <w:t>)</w:t>
            </w:r>
          </w:p>
          <w:p w14:paraId="72F5B1D6" w14:textId="77777777" w:rsidR="000A30B1" w:rsidRPr="00722DFC" w:rsidRDefault="000A30B1" w:rsidP="000A30B1">
            <w:pPr>
              <w:pStyle w:val="ListParagraph"/>
              <w:numPr>
                <w:ilvl w:val="0"/>
                <w:numId w:val="7"/>
              </w:numPr>
            </w:pPr>
            <w:r w:rsidRPr="00722DFC">
              <w:t>Opening external doors may also be used provided security is not unduly compromised</w:t>
            </w:r>
          </w:p>
          <w:p w14:paraId="7CF8D9B9" w14:textId="77777777" w:rsidR="000A30B1" w:rsidRDefault="000A30B1" w:rsidP="000A30B1">
            <w:pPr>
              <w:pStyle w:val="ListParagraph"/>
              <w:numPr>
                <w:ilvl w:val="0"/>
                <w:numId w:val="7"/>
              </w:numPr>
            </w:pPr>
            <w:r w:rsidRPr="00722DFC">
              <w:t>Additional ventilation via open doors and windows should not occur in unoccupied parts of the site.</w:t>
            </w:r>
          </w:p>
          <w:p w14:paraId="4F193D99" w14:textId="77777777" w:rsidR="00DE7EC3" w:rsidRDefault="00C96AEA" w:rsidP="000A30B1">
            <w:pPr>
              <w:pStyle w:val="ListParagraph"/>
              <w:numPr>
                <w:ilvl w:val="0"/>
                <w:numId w:val="7"/>
              </w:numPr>
            </w:pPr>
            <w:r>
              <w:t>Carbon monoxide monitors are to be provided by central government</w:t>
            </w:r>
            <w:r w:rsidR="00583EA6">
              <w:t xml:space="preserve"> to help identify </w:t>
            </w:r>
            <w:r w:rsidR="006B243B">
              <w:t>poorly ventilated areas</w:t>
            </w:r>
          </w:p>
          <w:p w14:paraId="0B244856" w14:textId="66D68781" w:rsidR="00D400B9" w:rsidRPr="00722DFC" w:rsidRDefault="00D400B9" w:rsidP="00D400B9"/>
        </w:tc>
        <w:tc>
          <w:tcPr>
            <w:tcW w:w="1666" w:type="pct"/>
          </w:tcPr>
          <w:p w14:paraId="3B234E87" w14:textId="77777777" w:rsidR="000A30B1" w:rsidRDefault="007163F2" w:rsidP="000A30B1">
            <w:pPr>
              <w:rPr>
                <w:b/>
              </w:rPr>
            </w:pPr>
            <w:r w:rsidRPr="001F70E7">
              <w:rPr>
                <w:b/>
              </w:rPr>
              <w:t>Windows and external doors to be opened to allow the flow of fresh air ,where pupil and staff comfort is not compromised.</w:t>
            </w:r>
          </w:p>
          <w:p w14:paraId="6E71F2BE" w14:textId="77777777" w:rsidR="00D51992" w:rsidRDefault="00D51992" w:rsidP="000A30B1">
            <w:pPr>
              <w:rPr>
                <w:b/>
              </w:rPr>
            </w:pPr>
          </w:p>
          <w:p w14:paraId="150AA9BF" w14:textId="77777777" w:rsidR="00D51992" w:rsidRDefault="00D51992" w:rsidP="000A30B1">
            <w:pPr>
              <w:rPr>
                <w:b/>
              </w:rPr>
            </w:pPr>
            <w:r>
              <w:rPr>
                <w:b/>
              </w:rPr>
              <w:t>Staff encouraged to open all windows and doors at break and lunch times to ventilate the room.</w:t>
            </w:r>
          </w:p>
          <w:p w14:paraId="1A9712BC" w14:textId="77777777" w:rsidR="00D51992" w:rsidRDefault="00D51992" w:rsidP="000A30B1">
            <w:pPr>
              <w:rPr>
                <w:b/>
              </w:rPr>
            </w:pPr>
          </w:p>
          <w:p w14:paraId="09F7C145" w14:textId="651CBD4D" w:rsidR="00D51992" w:rsidRPr="001F70E7" w:rsidRDefault="00D51992" w:rsidP="000A30B1">
            <w:pPr>
              <w:rPr>
                <w:b/>
              </w:rPr>
            </w:pPr>
          </w:p>
        </w:tc>
      </w:tr>
      <w:tr w:rsidR="000A30B1" w:rsidRPr="00155361" w14:paraId="5DCEAC15" w14:textId="77777777" w:rsidTr="00F94F6E">
        <w:tc>
          <w:tcPr>
            <w:tcW w:w="1303" w:type="pct"/>
            <w:shd w:val="clear" w:color="auto" w:fill="D9D9D9" w:themeFill="background1" w:themeFillShade="D9"/>
          </w:tcPr>
          <w:p w14:paraId="6DFC9E46" w14:textId="77777777" w:rsidR="000A30B1" w:rsidRPr="00155361" w:rsidRDefault="000A30B1" w:rsidP="000A30B1">
            <w:pPr>
              <w:pStyle w:val="ListParagraph"/>
              <w:numPr>
                <w:ilvl w:val="0"/>
                <w:numId w:val="2"/>
              </w:numPr>
              <w:rPr>
                <w:b/>
              </w:rPr>
            </w:pPr>
            <w:r w:rsidRPr="00155361">
              <w:rPr>
                <w:b/>
              </w:rPr>
              <w:t>Equipment and furniture</w:t>
            </w:r>
          </w:p>
        </w:tc>
        <w:tc>
          <w:tcPr>
            <w:tcW w:w="2031" w:type="pct"/>
            <w:shd w:val="clear" w:color="auto" w:fill="D9D9D9" w:themeFill="background1" w:themeFillShade="D9"/>
          </w:tcPr>
          <w:p w14:paraId="0F50C8D0" w14:textId="77777777" w:rsidR="000A30B1" w:rsidRPr="00155361" w:rsidRDefault="000A30B1" w:rsidP="000A30B1">
            <w:pPr>
              <w:pStyle w:val="ListParagraph"/>
              <w:ind w:left="1080"/>
              <w:rPr>
                <w:b/>
              </w:rPr>
            </w:pPr>
          </w:p>
        </w:tc>
        <w:tc>
          <w:tcPr>
            <w:tcW w:w="1666" w:type="pct"/>
            <w:shd w:val="clear" w:color="auto" w:fill="D9D9D9" w:themeFill="background1" w:themeFillShade="D9"/>
          </w:tcPr>
          <w:p w14:paraId="29347DE6" w14:textId="77777777" w:rsidR="000A30B1" w:rsidRPr="00155361" w:rsidRDefault="000A30B1" w:rsidP="000A30B1">
            <w:pPr>
              <w:rPr>
                <w:b/>
              </w:rPr>
            </w:pPr>
          </w:p>
        </w:tc>
      </w:tr>
      <w:tr w:rsidR="000A30B1" w:rsidRPr="00155361" w14:paraId="4A72EE9B" w14:textId="77777777" w:rsidTr="00F94F6E">
        <w:tc>
          <w:tcPr>
            <w:tcW w:w="1303" w:type="pct"/>
            <w:shd w:val="clear" w:color="auto" w:fill="auto"/>
          </w:tcPr>
          <w:p w14:paraId="5CAC7F10" w14:textId="77777777" w:rsidR="000A30B1" w:rsidRPr="00155361" w:rsidRDefault="000A30B1" w:rsidP="000A30B1">
            <w:r w:rsidRPr="00155361">
              <w:t>Shared play equipment increases the risk of transmission.</w:t>
            </w:r>
          </w:p>
        </w:tc>
        <w:tc>
          <w:tcPr>
            <w:tcW w:w="2031" w:type="pct"/>
          </w:tcPr>
          <w:p w14:paraId="7B9C0910" w14:textId="77777777" w:rsidR="000A30B1" w:rsidRDefault="000A30B1" w:rsidP="000A30B1">
            <w:pPr>
              <w:pStyle w:val="ListParagraph"/>
              <w:numPr>
                <w:ilvl w:val="0"/>
                <w:numId w:val="7"/>
              </w:numPr>
            </w:pPr>
            <w:r w:rsidRPr="00155361">
              <w:t>Individual items of play equipment and other shared items used for teaching are to be cleaned between each use by each group.</w:t>
            </w:r>
          </w:p>
          <w:p w14:paraId="15035453" w14:textId="7A777506" w:rsidR="000A30B1" w:rsidRPr="00722DFC" w:rsidRDefault="000A30B1" w:rsidP="000A30B1">
            <w:pPr>
              <w:pStyle w:val="ListParagraph"/>
              <w:numPr>
                <w:ilvl w:val="0"/>
                <w:numId w:val="7"/>
              </w:numPr>
            </w:pPr>
            <w:r w:rsidRPr="00722DFC">
              <w:t>Outdoor equipment should be cleaned more frequently</w:t>
            </w:r>
            <w:r>
              <w:t xml:space="preserve"> than normal</w:t>
            </w:r>
            <w:r w:rsidRPr="00722DFC">
              <w:t>.</w:t>
            </w:r>
          </w:p>
          <w:p w14:paraId="3BC6B8DD" w14:textId="77777777" w:rsidR="000A30B1" w:rsidRDefault="000A30B1" w:rsidP="000A30B1">
            <w:pPr>
              <w:pStyle w:val="ListParagraph"/>
              <w:numPr>
                <w:ilvl w:val="0"/>
                <w:numId w:val="7"/>
              </w:numPr>
            </w:pPr>
            <w:r w:rsidRPr="00155361">
              <w:t>Resources are rotated or left to de-contaminate for 48 hours (or 72 hours if plastic) if being used by different groups.</w:t>
            </w:r>
          </w:p>
          <w:p w14:paraId="68386EAD" w14:textId="51AEBF6A" w:rsidR="000A30B1" w:rsidRPr="00155361" w:rsidRDefault="000A30B1" w:rsidP="000A30B1">
            <w:pPr>
              <w:pStyle w:val="ListParagraph"/>
              <w:numPr>
                <w:ilvl w:val="0"/>
                <w:numId w:val="7"/>
              </w:numPr>
            </w:pPr>
            <w:r w:rsidRPr="00722DFC">
              <w:t>Resources that are shared between groups, such as sports, art and science equipment should be cleaned frequently and meticulously.</w:t>
            </w:r>
          </w:p>
        </w:tc>
        <w:tc>
          <w:tcPr>
            <w:tcW w:w="1666" w:type="pct"/>
          </w:tcPr>
          <w:p w14:paraId="7EE38FBB" w14:textId="346256DB" w:rsidR="000A30B1" w:rsidRPr="001F70E7" w:rsidRDefault="007163F2" w:rsidP="000A30B1">
            <w:pPr>
              <w:rPr>
                <w:b/>
                <w:bCs/>
                <w:iCs/>
              </w:rPr>
            </w:pPr>
            <w:r w:rsidRPr="001F70E7">
              <w:rPr>
                <w:b/>
                <w:bCs/>
                <w:iCs/>
              </w:rPr>
              <w:t>Classes mainly have their own equipment and where special equipment is shared it is either cleaned between use of left for 48 hrs or 72 (if plastic) between the different users.</w:t>
            </w:r>
          </w:p>
          <w:p w14:paraId="3BAAD492" w14:textId="0799F0AA" w:rsidR="007163F2" w:rsidRPr="001F70E7" w:rsidRDefault="007163F2" w:rsidP="000A30B1">
            <w:pPr>
              <w:rPr>
                <w:b/>
                <w:bCs/>
                <w:iCs/>
              </w:rPr>
            </w:pPr>
            <w:r w:rsidRPr="001F70E7">
              <w:rPr>
                <w:b/>
                <w:bCs/>
                <w:iCs/>
              </w:rPr>
              <w:t>Good hand hygiene always encouraged.</w:t>
            </w:r>
          </w:p>
          <w:p w14:paraId="1E5BF2E8" w14:textId="77777777" w:rsidR="007163F2" w:rsidRPr="001F70E7" w:rsidRDefault="007163F2" w:rsidP="000A30B1">
            <w:pPr>
              <w:rPr>
                <w:b/>
              </w:rPr>
            </w:pPr>
          </w:p>
          <w:p w14:paraId="57FAC561" w14:textId="5D41DB77" w:rsidR="000A30B1" w:rsidRPr="001F70E7" w:rsidRDefault="007163F2" w:rsidP="000A30B1">
            <w:pPr>
              <w:rPr>
                <w:b/>
              </w:rPr>
            </w:pPr>
            <w:r w:rsidRPr="001F70E7">
              <w:rPr>
                <w:b/>
              </w:rPr>
              <w:t>In the playgrounds equipment is used by groups on a rotational basis allowing 72 hours between use or shared within a key stage.</w:t>
            </w:r>
          </w:p>
        </w:tc>
      </w:tr>
      <w:tr w:rsidR="000A30B1" w:rsidRPr="00155361" w14:paraId="50FA3648" w14:textId="77777777" w:rsidTr="00F94F6E">
        <w:tc>
          <w:tcPr>
            <w:tcW w:w="1303" w:type="pct"/>
            <w:shd w:val="clear" w:color="auto" w:fill="auto"/>
          </w:tcPr>
          <w:p w14:paraId="36389E61" w14:textId="77777777" w:rsidR="000A30B1" w:rsidRPr="00155361" w:rsidRDefault="000A30B1" w:rsidP="000A30B1">
            <w:r w:rsidRPr="00155361">
              <w:t>Shared equipment, fittings and resources increase the risk of transmission.</w:t>
            </w:r>
          </w:p>
        </w:tc>
        <w:tc>
          <w:tcPr>
            <w:tcW w:w="2031" w:type="pct"/>
          </w:tcPr>
          <w:p w14:paraId="44D4C130" w14:textId="77777777" w:rsidR="000A30B1" w:rsidRPr="00155361" w:rsidRDefault="000A30B1" w:rsidP="000A30B1">
            <w:pPr>
              <w:pStyle w:val="ListParagraph"/>
              <w:numPr>
                <w:ilvl w:val="0"/>
                <w:numId w:val="7"/>
              </w:numPr>
            </w:pPr>
            <w:r w:rsidRPr="00155361">
              <w:t>Remove unnecessary items from the classrooms and store elsewhere.</w:t>
            </w:r>
          </w:p>
          <w:p w14:paraId="0975875B" w14:textId="77777777" w:rsidR="000A30B1" w:rsidRPr="00155361" w:rsidRDefault="000A30B1" w:rsidP="000A30B1">
            <w:pPr>
              <w:pStyle w:val="ListParagraph"/>
              <w:numPr>
                <w:ilvl w:val="0"/>
                <w:numId w:val="7"/>
              </w:numPr>
            </w:pPr>
            <w:r w:rsidRPr="00155361">
              <w:t>Children asked to bring in own stationery or have allocated, named, packs of stationery per child.</w:t>
            </w:r>
          </w:p>
          <w:p w14:paraId="7CD652EC" w14:textId="77777777" w:rsidR="000A30B1" w:rsidRPr="00155361" w:rsidRDefault="000A30B1" w:rsidP="000A30B1">
            <w:pPr>
              <w:pStyle w:val="ListParagraph"/>
              <w:numPr>
                <w:ilvl w:val="0"/>
                <w:numId w:val="7"/>
              </w:numPr>
            </w:pPr>
            <w:r w:rsidRPr="00155361">
              <w:t>Resources and surfaces to be cleaned each night.</w:t>
            </w:r>
          </w:p>
          <w:p w14:paraId="6AB1A2CC" w14:textId="08760884" w:rsidR="000A30B1" w:rsidRPr="00BF3672" w:rsidRDefault="000A30B1" w:rsidP="000A30B1">
            <w:pPr>
              <w:pStyle w:val="ListParagraph"/>
              <w:numPr>
                <w:ilvl w:val="0"/>
                <w:numId w:val="7"/>
              </w:numPr>
            </w:pPr>
            <w:r w:rsidRPr="00BF3672">
              <w:t>Lessons planned so sharing of resources in minimised.</w:t>
            </w:r>
          </w:p>
          <w:p w14:paraId="15C467E8" w14:textId="77777777" w:rsidR="000A30B1" w:rsidRPr="00BF3672" w:rsidRDefault="000A30B1" w:rsidP="000A30B1">
            <w:pPr>
              <w:pStyle w:val="ListParagraph"/>
              <w:numPr>
                <w:ilvl w:val="0"/>
                <w:numId w:val="7"/>
              </w:numPr>
            </w:pPr>
            <w:r w:rsidRPr="00BF3672">
              <w:t>Any crockery/cutlery used must be cleaned thoroughly.</w:t>
            </w:r>
          </w:p>
          <w:p w14:paraId="12BD9DD7" w14:textId="4345E010" w:rsidR="000A30B1" w:rsidRPr="00155361" w:rsidRDefault="000A30B1" w:rsidP="000A30B1"/>
        </w:tc>
        <w:tc>
          <w:tcPr>
            <w:tcW w:w="1666" w:type="pct"/>
          </w:tcPr>
          <w:p w14:paraId="0F5CF39C" w14:textId="38300BED" w:rsidR="000A30B1" w:rsidRPr="001F70E7" w:rsidRDefault="007163F2" w:rsidP="000A30B1">
            <w:pPr>
              <w:rPr>
                <w:b/>
              </w:rPr>
            </w:pPr>
            <w:r w:rsidRPr="001F70E7">
              <w:rPr>
                <w:b/>
              </w:rPr>
              <w:t>No unnecessary equipment in classrooms</w:t>
            </w:r>
          </w:p>
          <w:p w14:paraId="1D62C3B7" w14:textId="77777777" w:rsidR="000A30B1" w:rsidRPr="001F70E7" w:rsidRDefault="007163F2" w:rsidP="000A30B1">
            <w:pPr>
              <w:rPr>
                <w:b/>
              </w:rPr>
            </w:pPr>
            <w:r w:rsidRPr="001F70E7">
              <w:rPr>
                <w:b/>
              </w:rPr>
              <w:t>Children use equipment within their classes</w:t>
            </w:r>
          </w:p>
          <w:p w14:paraId="3BFF1D45" w14:textId="77777777" w:rsidR="007163F2" w:rsidRPr="001F70E7" w:rsidRDefault="007163F2" w:rsidP="000A30B1">
            <w:pPr>
              <w:rPr>
                <w:b/>
              </w:rPr>
            </w:pPr>
            <w:r w:rsidRPr="001F70E7">
              <w:rPr>
                <w:b/>
              </w:rPr>
              <w:t>Surfaces cleaned every night</w:t>
            </w:r>
          </w:p>
          <w:p w14:paraId="7BFA6B7B" w14:textId="182ACD73" w:rsidR="007163F2" w:rsidRPr="001F70E7" w:rsidRDefault="007163F2" w:rsidP="000A30B1">
            <w:pPr>
              <w:rPr>
                <w:b/>
              </w:rPr>
            </w:pPr>
            <w:r w:rsidRPr="001F70E7">
              <w:rPr>
                <w:b/>
              </w:rPr>
              <w:t>Resources are used appropriately to enhance the education of the children.</w:t>
            </w:r>
          </w:p>
        </w:tc>
      </w:tr>
      <w:tr w:rsidR="000A30B1" w:rsidRPr="00155361" w14:paraId="05218AC4" w14:textId="77777777" w:rsidTr="00F94F6E">
        <w:tc>
          <w:tcPr>
            <w:tcW w:w="1303" w:type="pct"/>
            <w:shd w:val="clear" w:color="auto" w:fill="D9D9D9" w:themeFill="background1" w:themeFillShade="D9"/>
          </w:tcPr>
          <w:p w14:paraId="5BF3A2C2" w14:textId="77777777" w:rsidR="000A30B1" w:rsidRPr="00155361" w:rsidRDefault="000A30B1" w:rsidP="000A30B1">
            <w:pPr>
              <w:pStyle w:val="ListParagraph"/>
              <w:numPr>
                <w:ilvl w:val="0"/>
                <w:numId w:val="2"/>
              </w:numPr>
            </w:pPr>
            <w:r w:rsidRPr="00155361">
              <w:rPr>
                <w:b/>
              </w:rPr>
              <w:t>Health and Wellbeing</w:t>
            </w:r>
          </w:p>
        </w:tc>
        <w:tc>
          <w:tcPr>
            <w:tcW w:w="2031" w:type="pct"/>
            <w:shd w:val="clear" w:color="auto" w:fill="D9D9D9" w:themeFill="background1" w:themeFillShade="D9"/>
          </w:tcPr>
          <w:p w14:paraId="2CB7D740" w14:textId="77777777" w:rsidR="000A30B1" w:rsidRPr="00155361" w:rsidRDefault="000A30B1" w:rsidP="000A30B1">
            <w:pPr>
              <w:pStyle w:val="ListParagraph"/>
              <w:ind w:left="360"/>
            </w:pPr>
          </w:p>
        </w:tc>
        <w:tc>
          <w:tcPr>
            <w:tcW w:w="1666" w:type="pct"/>
            <w:shd w:val="clear" w:color="auto" w:fill="D9D9D9" w:themeFill="background1" w:themeFillShade="D9"/>
          </w:tcPr>
          <w:p w14:paraId="23C985DF" w14:textId="77777777" w:rsidR="000A30B1" w:rsidRPr="00155361" w:rsidRDefault="000A30B1" w:rsidP="000A30B1"/>
        </w:tc>
      </w:tr>
      <w:tr w:rsidR="000A30B1" w:rsidRPr="00155361" w14:paraId="0D135723" w14:textId="77777777" w:rsidTr="00F94F6E">
        <w:tc>
          <w:tcPr>
            <w:tcW w:w="1303" w:type="pct"/>
          </w:tcPr>
          <w:p w14:paraId="72D53101" w14:textId="2C3F6602" w:rsidR="000A30B1" w:rsidRPr="00155361" w:rsidRDefault="000A30B1" w:rsidP="000A30B1">
            <w:r w:rsidRPr="00155361">
              <w:t>Inadequate staffing levels create supervision or safeguarding issues.</w:t>
            </w:r>
          </w:p>
        </w:tc>
        <w:tc>
          <w:tcPr>
            <w:tcW w:w="2031" w:type="pct"/>
          </w:tcPr>
          <w:p w14:paraId="77C5EF37" w14:textId="77777777" w:rsidR="000A30B1" w:rsidRPr="00155361" w:rsidRDefault="000A30B1" w:rsidP="000A30B1">
            <w:pPr>
              <w:pStyle w:val="ListParagraph"/>
              <w:numPr>
                <w:ilvl w:val="0"/>
                <w:numId w:val="7"/>
              </w:numPr>
            </w:pPr>
            <w:r w:rsidRPr="00155361">
              <w:t xml:space="preserve">Carry out an audit of all staff availability and review it regularly. </w:t>
            </w:r>
          </w:p>
          <w:p w14:paraId="7F771AEB" w14:textId="77777777" w:rsidR="000A30B1" w:rsidRPr="00155361" w:rsidRDefault="000A30B1" w:rsidP="000A30B1">
            <w:pPr>
              <w:pStyle w:val="ListParagraph"/>
              <w:numPr>
                <w:ilvl w:val="0"/>
                <w:numId w:val="7"/>
              </w:numPr>
            </w:pPr>
            <w:r w:rsidRPr="00155361">
              <w:t>Introduce a process for staff to inform you if their health situation changes.</w:t>
            </w:r>
          </w:p>
          <w:p w14:paraId="1750B903" w14:textId="77777777" w:rsidR="000A30B1" w:rsidRPr="00155361" w:rsidRDefault="000A30B1" w:rsidP="000A30B1">
            <w:pPr>
              <w:pStyle w:val="ListParagraph"/>
              <w:numPr>
                <w:ilvl w:val="0"/>
                <w:numId w:val="7"/>
              </w:numPr>
            </w:pPr>
            <w:r w:rsidRPr="00155361">
              <w:t>If there is a shortage of teachers consider use of suitably qualified TAs to lead a group and maintain ratios.</w:t>
            </w:r>
          </w:p>
          <w:p w14:paraId="0ED66383" w14:textId="77777777" w:rsidR="000A30B1" w:rsidRPr="00155361" w:rsidRDefault="000A30B1" w:rsidP="000A30B1">
            <w:pPr>
              <w:pStyle w:val="ListParagraph"/>
              <w:numPr>
                <w:ilvl w:val="0"/>
                <w:numId w:val="7"/>
              </w:numPr>
            </w:pPr>
            <w:r w:rsidRPr="00155361">
              <w:t>Use of staff from other schools (by agreement).</w:t>
            </w:r>
          </w:p>
        </w:tc>
        <w:tc>
          <w:tcPr>
            <w:tcW w:w="1666" w:type="pct"/>
          </w:tcPr>
          <w:p w14:paraId="51B44DA3" w14:textId="25D9D03D" w:rsidR="000A30B1" w:rsidRPr="001F70E7" w:rsidRDefault="007163F2" w:rsidP="000A30B1">
            <w:pPr>
              <w:rPr>
                <w:b/>
              </w:rPr>
            </w:pPr>
            <w:r w:rsidRPr="001F70E7">
              <w:rPr>
                <w:b/>
                <w:bCs/>
                <w:iCs/>
              </w:rPr>
              <w:t>Staff to ring HT if there are unwell or failing that their line manager- following usual procedure.</w:t>
            </w:r>
          </w:p>
        </w:tc>
      </w:tr>
      <w:tr w:rsidR="000A30B1" w:rsidRPr="00155361" w14:paraId="133E0EE5" w14:textId="77777777" w:rsidTr="00F94F6E">
        <w:tc>
          <w:tcPr>
            <w:tcW w:w="1303" w:type="pct"/>
          </w:tcPr>
          <w:p w14:paraId="63987EFB" w14:textId="1BE31BCD" w:rsidR="000A30B1" w:rsidRPr="00155361" w:rsidRDefault="000A30B1" w:rsidP="000A30B1">
            <w:r w:rsidRPr="00155361">
              <w:t>Person becomes unwell with Covid-19 symptoms in school</w:t>
            </w:r>
          </w:p>
        </w:tc>
        <w:tc>
          <w:tcPr>
            <w:tcW w:w="2031" w:type="pct"/>
          </w:tcPr>
          <w:p w14:paraId="6C4C5A2B" w14:textId="77777777" w:rsidR="000A30B1" w:rsidRPr="00155361" w:rsidRDefault="000A30B1" w:rsidP="000A30B1">
            <w:pPr>
              <w:pStyle w:val="ListParagraph"/>
              <w:numPr>
                <w:ilvl w:val="0"/>
                <w:numId w:val="7"/>
              </w:numPr>
            </w:pPr>
            <w:r w:rsidRPr="00155361">
              <w:t xml:space="preserve">Move to a pre-designated room where person can be isolated, with adult supervision if a child. </w:t>
            </w:r>
          </w:p>
          <w:p w14:paraId="482C0E8B" w14:textId="77777777" w:rsidR="000A30B1" w:rsidRPr="00155361" w:rsidRDefault="000A30B1" w:rsidP="000A30B1">
            <w:pPr>
              <w:pStyle w:val="ListParagraph"/>
              <w:numPr>
                <w:ilvl w:val="0"/>
                <w:numId w:val="7"/>
              </w:numPr>
            </w:pPr>
            <w:r w:rsidRPr="00155361">
              <w:t>Ventilate the room if possible.</w:t>
            </w:r>
          </w:p>
          <w:p w14:paraId="5D36CC20" w14:textId="77777777" w:rsidR="000A30B1" w:rsidRPr="00155361" w:rsidRDefault="000A30B1" w:rsidP="000A30B1">
            <w:pPr>
              <w:pStyle w:val="ListParagraph"/>
              <w:numPr>
                <w:ilvl w:val="0"/>
                <w:numId w:val="7"/>
              </w:numPr>
            </w:pPr>
            <w:r w:rsidRPr="00155361">
              <w:t>PPE should be worn if contact is required.</w:t>
            </w:r>
          </w:p>
          <w:p w14:paraId="1A41DB77" w14:textId="77777777" w:rsidR="000A30B1" w:rsidRPr="00155361" w:rsidRDefault="000A30B1" w:rsidP="000A30B1">
            <w:pPr>
              <w:pStyle w:val="ListParagraph"/>
              <w:numPr>
                <w:ilvl w:val="0"/>
                <w:numId w:val="7"/>
              </w:numPr>
            </w:pPr>
            <w:r w:rsidRPr="00155361">
              <w:t>Inform parent/carer to arrange collection.</w:t>
            </w:r>
          </w:p>
          <w:p w14:paraId="41552494" w14:textId="25099E3B" w:rsidR="000A30B1" w:rsidRPr="00155361" w:rsidRDefault="000A30B1" w:rsidP="000A30B1">
            <w:pPr>
              <w:pStyle w:val="ListParagraph"/>
              <w:numPr>
                <w:ilvl w:val="0"/>
                <w:numId w:val="7"/>
              </w:numPr>
            </w:pPr>
            <w:r w:rsidRPr="00155361">
              <w:t>Cleaning regime after each usage of the space.</w:t>
            </w:r>
          </w:p>
          <w:p w14:paraId="2384D65F" w14:textId="388DDBBF" w:rsidR="000A30B1" w:rsidRPr="00155361" w:rsidRDefault="000A30B1" w:rsidP="000A30B1">
            <w:pPr>
              <w:pStyle w:val="ListParagraph"/>
              <w:numPr>
                <w:ilvl w:val="0"/>
                <w:numId w:val="7"/>
              </w:numPr>
            </w:pPr>
            <w:r w:rsidRPr="00155361">
              <w:t>Follow the advice from health protection team</w:t>
            </w:r>
          </w:p>
        </w:tc>
        <w:tc>
          <w:tcPr>
            <w:tcW w:w="1666" w:type="pct"/>
          </w:tcPr>
          <w:p w14:paraId="0D911F0C" w14:textId="53D1FCE2" w:rsidR="000A30B1" w:rsidRPr="001F70E7" w:rsidRDefault="007163F2" w:rsidP="000A30B1">
            <w:pPr>
              <w:rPr>
                <w:b/>
              </w:rPr>
            </w:pPr>
            <w:r w:rsidRPr="001F70E7">
              <w:rPr>
                <w:b/>
              </w:rPr>
              <w:t>Allocated room (The Den) should someone present covid-19 symptoms.</w:t>
            </w:r>
          </w:p>
          <w:p w14:paraId="4035E004" w14:textId="02ADDD78" w:rsidR="007163F2" w:rsidRPr="001F70E7" w:rsidRDefault="007163F2" w:rsidP="000A30B1">
            <w:pPr>
              <w:rPr>
                <w:b/>
              </w:rPr>
            </w:pPr>
            <w:r w:rsidRPr="001F70E7">
              <w:rPr>
                <w:b/>
              </w:rPr>
              <w:t>Check that windows are open</w:t>
            </w:r>
          </w:p>
          <w:p w14:paraId="6315E842" w14:textId="35AD61B3" w:rsidR="007163F2" w:rsidRPr="001F70E7" w:rsidRDefault="007163F2" w:rsidP="000A30B1">
            <w:pPr>
              <w:rPr>
                <w:b/>
              </w:rPr>
            </w:pPr>
            <w:r w:rsidRPr="001F70E7">
              <w:rPr>
                <w:b/>
              </w:rPr>
              <w:t xml:space="preserve">Parent contacted </w:t>
            </w:r>
          </w:p>
          <w:p w14:paraId="5789F2DB" w14:textId="6752E7BD" w:rsidR="007163F2" w:rsidRPr="001F70E7" w:rsidRDefault="007163F2" w:rsidP="000A30B1">
            <w:pPr>
              <w:rPr>
                <w:b/>
              </w:rPr>
            </w:pPr>
            <w:r w:rsidRPr="001F70E7">
              <w:rPr>
                <w:b/>
              </w:rPr>
              <w:t>Inform MH (site manager) space thoroughly cleaned after use</w:t>
            </w:r>
          </w:p>
          <w:p w14:paraId="3AFA0301" w14:textId="1847FFC8" w:rsidR="007163F2" w:rsidRPr="001F70E7" w:rsidRDefault="001F70E7" w:rsidP="000A30B1">
            <w:pPr>
              <w:rPr>
                <w:b/>
              </w:rPr>
            </w:pPr>
            <w:r w:rsidRPr="001F70E7">
              <w:rPr>
                <w:b/>
              </w:rPr>
              <w:t>HT to contact PHE for advice, if necessary</w:t>
            </w:r>
          </w:p>
          <w:p w14:paraId="3A20B149" w14:textId="1735FF55" w:rsidR="007163F2" w:rsidRPr="00155361" w:rsidRDefault="007163F2" w:rsidP="000A30B1"/>
        </w:tc>
      </w:tr>
      <w:tr w:rsidR="000A30B1" w:rsidRPr="00155361" w14:paraId="461A5681" w14:textId="77777777" w:rsidTr="00F94F6E">
        <w:tc>
          <w:tcPr>
            <w:tcW w:w="1303" w:type="pct"/>
          </w:tcPr>
          <w:p w14:paraId="4D0F786A" w14:textId="3AAFA299" w:rsidR="000A30B1" w:rsidRPr="00155361" w:rsidRDefault="0013712A" w:rsidP="000A30B1">
            <w:r>
              <w:t>Absence of measures</w:t>
            </w:r>
            <w:r w:rsidR="001F70E7">
              <w:t xml:space="preserve"> to address localised enhanced Covid-19</w:t>
            </w:r>
            <w:r>
              <w:t xml:space="preserve"> </w:t>
            </w:r>
            <w:r w:rsidR="00D91E91">
              <w:t>transmission chain</w:t>
            </w:r>
          </w:p>
        </w:tc>
        <w:tc>
          <w:tcPr>
            <w:tcW w:w="2031" w:type="pct"/>
          </w:tcPr>
          <w:p w14:paraId="2C503B07" w14:textId="2CA64B1F" w:rsidR="000A30B1" w:rsidRDefault="000A30B1" w:rsidP="000A30B1">
            <w:pPr>
              <w:pStyle w:val="ListParagraph"/>
              <w:numPr>
                <w:ilvl w:val="0"/>
                <w:numId w:val="7"/>
              </w:numPr>
            </w:pPr>
            <w:r w:rsidRPr="00155361">
              <w:t>Senior leaders</w:t>
            </w:r>
            <w:r w:rsidR="00D91E91">
              <w:t xml:space="preserve"> to produce contingency plans</w:t>
            </w:r>
            <w:r w:rsidR="004D6069">
              <w:t xml:space="preserve"> (sometimes called outbreak management plans)</w:t>
            </w:r>
            <w:r w:rsidRPr="00155361">
              <w:t xml:space="preserve"> </w:t>
            </w:r>
            <w:r w:rsidR="00403610">
              <w:t>detailing additional measures regarding:</w:t>
            </w:r>
          </w:p>
          <w:p w14:paraId="029CBD21" w14:textId="65F30FB1" w:rsidR="00403610" w:rsidRDefault="00AC2BD3" w:rsidP="00403610">
            <w:pPr>
              <w:pStyle w:val="ListParagraph"/>
              <w:numPr>
                <w:ilvl w:val="1"/>
                <w:numId w:val="7"/>
              </w:numPr>
            </w:pPr>
            <w:r>
              <w:t>Good hygiene</w:t>
            </w:r>
          </w:p>
          <w:p w14:paraId="38ADF622" w14:textId="5A79D3DF" w:rsidR="00AC2BD3" w:rsidRDefault="00AC2BD3" w:rsidP="00403610">
            <w:pPr>
              <w:pStyle w:val="ListParagraph"/>
              <w:numPr>
                <w:ilvl w:val="1"/>
                <w:numId w:val="7"/>
              </w:numPr>
            </w:pPr>
            <w:r>
              <w:t>Appropriate cleaning regimes</w:t>
            </w:r>
          </w:p>
          <w:p w14:paraId="0EC1E8EF" w14:textId="753A8F87" w:rsidR="00AC2BD3" w:rsidRDefault="00AC2BD3" w:rsidP="00403610">
            <w:pPr>
              <w:pStyle w:val="ListParagraph"/>
              <w:numPr>
                <w:ilvl w:val="1"/>
                <w:numId w:val="7"/>
              </w:numPr>
            </w:pPr>
            <w:r>
              <w:t>Keeping occupied spaces well ventilated</w:t>
            </w:r>
          </w:p>
          <w:p w14:paraId="62A12EC5" w14:textId="0A039F9D" w:rsidR="00AC2BD3" w:rsidRPr="00155361" w:rsidRDefault="009837D1" w:rsidP="00403610">
            <w:pPr>
              <w:pStyle w:val="ListParagraph"/>
              <w:numPr>
                <w:ilvl w:val="1"/>
                <w:numId w:val="7"/>
              </w:numPr>
            </w:pPr>
            <w:r>
              <w:t>Following Public Health advice on testing, self-isolation and managing confirmed cases of Covid-19.</w:t>
            </w:r>
          </w:p>
          <w:p w14:paraId="32328F69" w14:textId="7D080D87" w:rsidR="000A30B1" w:rsidRPr="00155361" w:rsidRDefault="000A30B1" w:rsidP="000A30B1">
            <w:pPr>
              <w:pStyle w:val="ListParagraph"/>
              <w:numPr>
                <w:ilvl w:val="0"/>
                <w:numId w:val="7"/>
              </w:numPr>
            </w:pPr>
            <w:r w:rsidRPr="00155361">
              <w:t>Local school management plan is in place and relevant staff have been made aware</w:t>
            </w:r>
          </w:p>
          <w:p w14:paraId="01B45672" w14:textId="77777777" w:rsidR="000A30B1" w:rsidRDefault="000A30B1" w:rsidP="000A30B1">
            <w:pPr>
              <w:pStyle w:val="ListParagraph"/>
              <w:numPr>
                <w:ilvl w:val="0"/>
                <w:numId w:val="7"/>
              </w:numPr>
            </w:pPr>
            <w:r w:rsidRPr="00155361">
              <w:t>Remote education plans in place</w:t>
            </w:r>
          </w:p>
          <w:p w14:paraId="7E6509E2" w14:textId="15979E5A" w:rsidR="000A30B1" w:rsidRDefault="000A30B1" w:rsidP="000A30B1">
            <w:pPr>
              <w:pStyle w:val="ListParagraph"/>
              <w:numPr>
                <w:ilvl w:val="0"/>
                <w:numId w:val="7"/>
              </w:numPr>
            </w:pPr>
            <w:r w:rsidRPr="00710726">
              <w:t>Engage fully with NHS Test &amp; Trace</w:t>
            </w:r>
          </w:p>
          <w:p w14:paraId="74A2AB5F" w14:textId="1F95630F" w:rsidR="003668A8" w:rsidRPr="00710726" w:rsidRDefault="003668A8" w:rsidP="000A30B1">
            <w:pPr>
              <w:pStyle w:val="ListParagraph"/>
              <w:numPr>
                <w:ilvl w:val="0"/>
                <w:numId w:val="7"/>
              </w:numPr>
            </w:pPr>
            <w:r w:rsidRPr="004D58FB">
              <w:rPr>
                <w:rFonts w:cstheme="minorHAnsi"/>
                <w:sz w:val="24"/>
                <w:szCs w:val="24"/>
              </w:rPr>
              <w:t xml:space="preserve">Schools should make themselves familiar with the Contingency Framework </w:t>
            </w:r>
            <w:hyperlink r:id="rId20" w:history="1">
              <w:r w:rsidRPr="004D58FB">
                <w:rPr>
                  <w:rStyle w:val="Hyperlink"/>
                  <w:rFonts w:cstheme="minorHAnsi"/>
                  <w:sz w:val="24"/>
                  <w:szCs w:val="24"/>
                </w:rPr>
                <w:t>document</w:t>
              </w:r>
            </w:hyperlink>
            <w:r w:rsidRPr="004D58FB">
              <w:rPr>
                <w:rFonts w:cstheme="minorHAnsi"/>
                <w:sz w:val="24"/>
                <w:szCs w:val="24"/>
              </w:rPr>
              <w:t xml:space="preserve">.  </w:t>
            </w:r>
          </w:p>
          <w:p w14:paraId="658B57F1" w14:textId="3D9E6C7A" w:rsidR="000A30B1" w:rsidRPr="00155361" w:rsidRDefault="000A30B1" w:rsidP="000A30B1">
            <w:pPr>
              <w:pStyle w:val="ListParagraph"/>
              <w:ind w:left="360"/>
            </w:pPr>
          </w:p>
        </w:tc>
        <w:tc>
          <w:tcPr>
            <w:tcW w:w="1666" w:type="pct"/>
          </w:tcPr>
          <w:p w14:paraId="2DB9A5CC" w14:textId="0517F262" w:rsidR="000A30B1" w:rsidRPr="00D51992" w:rsidRDefault="001F70E7" w:rsidP="000A30B1">
            <w:pPr>
              <w:rPr>
                <w:b/>
              </w:rPr>
            </w:pPr>
            <w:r w:rsidRPr="00D51992">
              <w:rPr>
                <w:b/>
              </w:rPr>
              <w:t>Outbreak management plan in place</w:t>
            </w:r>
            <w:r w:rsidR="00D51992">
              <w:rPr>
                <w:b/>
              </w:rPr>
              <w:t xml:space="preserve"> Sep 2021</w:t>
            </w:r>
          </w:p>
        </w:tc>
      </w:tr>
      <w:tr w:rsidR="000A30B1" w:rsidRPr="00155361" w14:paraId="6DC7A620" w14:textId="77777777" w:rsidTr="00F94F6E">
        <w:tc>
          <w:tcPr>
            <w:tcW w:w="1303" w:type="pct"/>
          </w:tcPr>
          <w:p w14:paraId="4ECE24B5" w14:textId="77777777" w:rsidR="000A30B1" w:rsidRPr="00155361" w:rsidRDefault="000A30B1" w:rsidP="000A30B1">
            <w:r w:rsidRPr="00155361">
              <w:t>Staff wellbeing affected by the working experience.</w:t>
            </w:r>
          </w:p>
        </w:tc>
        <w:tc>
          <w:tcPr>
            <w:tcW w:w="2031" w:type="pct"/>
          </w:tcPr>
          <w:p w14:paraId="55631276" w14:textId="6BB0008D" w:rsidR="000A30B1" w:rsidRPr="00155361" w:rsidRDefault="000A30B1" w:rsidP="000A30B1">
            <w:pPr>
              <w:pStyle w:val="ListParagraph"/>
              <w:numPr>
                <w:ilvl w:val="0"/>
                <w:numId w:val="7"/>
              </w:numPr>
            </w:pPr>
            <w:r w:rsidRPr="00155361">
              <w:t>Staff risk assessment tool being used to assess those in higher risk groups.</w:t>
            </w:r>
          </w:p>
          <w:p w14:paraId="54C8297C" w14:textId="7F777F85" w:rsidR="000A30B1" w:rsidRPr="00155361" w:rsidRDefault="000A30B1" w:rsidP="000A30B1">
            <w:pPr>
              <w:pStyle w:val="ListParagraph"/>
              <w:numPr>
                <w:ilvl w:val="0"/>
                <w:numId w:val="7"/>
              </w:numPr>
            </w:pPr>
            <w:r w:rsidRPr="00155361">
              <w:t>Staff aware of risk assessment process and able to contribute.</w:t>
            </w:r>
          </w:p>
          <w:p w14:paraId="1DEC541D" w14:textId="77777777" w:rsidR="000A30B1" w:rsidRPr="00155361" w:rsidRDefault="000A30B1" w:rsidP="000A30B1">
            <w:pPr>
              <w:pStyle w:val="ListParagraph"/>
              <w:numPr>
                <w:ilvl w:val="0"/>
                <w:numId w:val="7"/>
              </w:numPr>
            </w:pPr>
            <w:r w:rsidRPr="00155361">
              <w:t>Staff meetings and communication.</w:t>
            </w:r>
          </w:p>
          <w:p w14:paraId="0E639CC1" w14:textId="77777777" w:rsidR="000A30B1" w:rsidRPr="00155361" w:rsidRDefault="000A30B1" w:rsidP="000A30B1">
            <w:pPr>
              <w:pStyle w:val="ListParagraph"/>
              <w:numPr>
                <w:ilvl w:val="0"/>
                <w:numId w:val="7"/>
              </w:numPr>
            </w:pPr>
            <w:r w:rsidRPr="00155361">
              <w:t>Defined wellbeing support measures for staff.</w:t>
            </w:r>
          </w:p>
          <w:p w14:paraId="1E813EC7" w14:textId="369397D0" w:rsidR="000A30B1" w:rsidRPr="00155361" w:rsidRDefault="000A30B1" w:rsidP="000A30B1">
            <w:pPr>
              <w:pStyle w:val="ListParagraph"/>
              <w:numPr>
                <w:ilvl w:val="0"/>
                <w:numId w:val="7"/>
              </w:numPr>
            </w:pPr>
            <w:r w:rsidRPr="00155361">
              <w:t>Designated staff rest areas</w:t>
            </w:r>
            <w:r>
              <w:t>.</w:t>
            </w:r>
          </w:p>
        </w:tc>
        <w:tc>
          <w:tcPr>
            <w:tcW w:w="1666" w:type="pct"/>
          </w:tcPr>
          <w:p w14:paraId="0A3157A5" w14:textId="088BBEE0" w:rsidR="000A30B1" w:rsidRPr="00D51992" w:rsidRDefault="001F70E7" w:rsidP="000A30B1">
            <w:pPr>
              <w:rPr>
                <w:b/>
                <w:color w:val="FF0000"/>
              </w:rPr>
            </w:pPr>
            <w:r w:rsidRPr="00D51992">
              <w:rPr>
                <w:b/>
              </w:rPr>
              <w:t xml:space="preserve">Wellbeing of staff is always a priority and </w:t>
            </w:r>
            <w:r w:rsidR="00D51992" w:rsidRPr="00D51992">
              <w:rPr>
                <w:b/>
              </w:rPr>
              <w:t>support is available through wellbeing drop ins, focus in staff meetings etc.</w:t>
            </w:r>
          </w:p>
          <w:p w14:paraId="0D8DA498" w14:textId="77777777" w:rsidR="00FD435D" w:rsidRPr="00D51992" w:rsidRDefault="00FD435D" w:rsidP="000A30B1">
            <w:pPr>
              <w:rPr>
                <w:b/>
              </w:rPr>
            </w:pPr>
            <w:r w:rsidRPr="00D51992">
              <w:rPr>
                <w:b/>
              </w:rPr>
              <w:t>Staff meetings communicate updates</w:t>
            </w:r>
          </w:p>
          <w:p w14:paraId="40E89EB2" w14:textId="77777777" w:rsidR="00D51992" w:rsidRPr="00D51992" w:rsidRDefault="00D51992" w:rsidP="000A30B1">
            <w:pPr>
              <w:rPr>
                <w:b/>
              </w:rPr>
            </w:pPr>
          </w:p>
          <w:p w14:paraId="5F5227A4" w14:textId="5AC76959" w:rsidR="00D51992" w:rsidRPr="00D51992" w:rsidRDefault="00D51992" w:rsidP="00D51992">
            <w:pPr>
              <w:rPr>
                <w:b/>
              </w:rPr>
            </w:pPr>
            <w:r w:rsidRPr="00D51992">
              <w:rPr>
                <w:b/>
              </w:rPr>
              <w:t>Staff room and creative arts/ nature room room can be used as staff rest areas</w:t>
            </w:r>
          </w:p>
        </w:tc>
      </w:tr>
      <w:tr w:rsidR="000A30B1" w:rsidRPr="00155361" w14:paraId="0C9EE6C4" w14:textId="77777777" w:rsidTr="00F94F6E">
        <w:tc>
          <w:tcPr>
            <w:tcW w:w="1303" w:type="pct"/>
          </w:tcPr>
          <w:p w14:paraId="620B213E" w14:textId="57CF131D" w:rsidR="000A30B1" w:rsidRPr="00155361" w:rsidRDefault="000A30B1" w:rsidP="000A30B1">
            <w:r w:rsidRPr="00155361">
              <w:t>Volunteer wellbeing affected by the working experience</w:t>
            </w:r>
          </w:p>
          <w:p w14:paraId="326E6119" w14:textId="77777777" w:rsidR="000A30B1" w:rsidRPr="00155361" w:rsidRDefault="000A30B1" w:rsidP="000A30B1"/>
        </w:tc>
        <w:tc>
          <w:tcPr>
            <w:tcW w:w="2031" w:type="pct"/>
          </w:tcPr>
          <w:p w14:paraId="60073032" w14:textId="77777777" w:rsidR="000A30B1" w:rsidRPr="00155361" w:rsidRDefault="000A30B1" w:rsidP="000A30B1">
            <w:pPr>
              <w:pStyle w:val="ListParagraph"/>
              <w:numPr>
                <w:ilvl w:val="0"/>
                <w:numId w:val="7"/>
              </w:numPr>
            </w:pPr>
            <w:r w:rsidRPr="00155361">
              <w:t>Volunteers will be treated in the same way as school staff and provided with the same information, instruction, training and equipment.</w:t>
            </w:r>
          </w:p>
          <w:p w14:paraId="4F8FCDFA" w14:textId="0ED0E4DB" w:rsidR="000A30B1" w:rsidRPr="00155361" w:rsidRDefault="000A30B1" w:rsidP="000A30B1">
            <w:pPr>
              <w:pStyle w:val="ListParagraph"/>
              <w:numPr>
                <w:ilvl w:val="0"/>
                <w:numId w:val="7"/>
              </w:numPr>
            </w:pPr>
            <w:r w:rsidRPr="00155361">
              <w:t>Volunteers will be included in regular communications and be given the opportunity to feedback any concerns.</w:t>
            </w:r>
          </w:p>
        </w:tc>
        <w:tc>
          <w:tcPr>
            <w:tcW w:w="1666" w:type="pct"/>
          </w:tcPr>
          <w:p w14:paraId="5ADDDE1D" w14:textId="1F26F980" w:rsidR="000A30B1" w:rsidRPr="00D51992" w:rsidRDefault="007436E4" w:rsidP="00A77019">
            <w:pPr>
              <w:rPr>
                <w:b/>
              </w:rPr>
            </w:pPr>
            <w:r w:rsidRPr="00D51992">
              <w:rPr>
                <w:b/>
              </w:rPr>
              <w:t>Volunteers treated the same as all staff.</w:t>
            </w:r>
          </w:p>
        </w:tc>
      </w:tr>
      <w:tr w:rsidR="000A30B1" w:rsidRPr="00155361" w14:paraId="681B20D8" w14:textId="77777777" w:rsidTr="00F94F6E">
        <w:tc>
          <w:tcPr>
            <w:tcW w:w="1303" w:type="pct"/>
          </w:tcPr>
          <w:p w14:paraId="1F3D1AE1" w14:textId="77777777" w:rsidR="000A30B1" w:rsidRPr="00155361" w:rsidRDefault="000A30B1" w:rsidP="000A30B1">
            <w:pPr>
              <w:rPr>
                <w:color w:val="FF0000"/>
              </w:rPr>
            </w:pPr>
            <w:r w:rsidRPr="00155361">
              <w:t>Pupil wellbeing</w:t>
            </w:r>
            <w:r w:rsidRPr="00155361">
              <w:rPr>
                <w:color w:val="FF0000"/>
              </w:rPr>
              <w:t xml:space="preserve"> </w:t>
            </w:r>
            <w:r w:rsidRPr="00155361">
              <w:t>is impacted by the current situation causing physical and mental ill health.</w:t>
            </w:r>
          </w:p>
          <w:p w14:paraId="063CE9F5" w14:textId="09B1AF4F" w:rsidR="000A30B1" w:rsidRPr="00155361" w:rsidRDefault="000A30B1" w:rsidP="000A30B1"/>
        </w:tc>
        <w:tc>
          <w:tcPr>
            <w:tcW w:w="2031" w:type="pct"/>
          </w:tcPr>
          <w:p w14:paraId="69E802AA" w14:textId="77777777" w:rsidR="000A30B1" w:rsidRPr="00155361" w:rsidRDefault="000A30B1" w:rsidP="000A30B1">
            <w:pPr>
              <w:pStyle w:val="ListParagraph"/>
              <w:numPr>
                <w:ilvl w:val="0"/>
                <w:numId w:val="7"/>
              </w:numPr>
            </w:pPr>
            <w:r w:rsidRPr="00155361">
              <w:t>Children to have allocated teacher and TA where possible.</w:t>
            </w:r>
          </w:p>
          <w:p w14:paraId="04BB2979" w14:textId="77777777" w:rsidR="000A30B1" w:rsidRPr="00155361" w:rsidRDefault="000A30B1" w:rsidP="000A30B1">
            <w:pPr>
              <w:pStyle w:val="ListParagraph"/>
              <w:numPr>
                <w:ilvl w:val="0"/>
                <w:numId w:val="7"/>
              </w:numPr>
            </w:pPr>
            <w:r w:rsidRPr="00155361">
              <w:t>Reduced time in school to ensure transition from home to school is successful.</w:t>
            </w:r>
          </w:p>
          <w:p w14:paraId="1B32C826" w14:textId="77777777" w:rsidR="000A30B1" w:rsidRPr="00155361" w:rsidRDefault="000A30B1" w:rsidP="000A30B1">
            <w:pPr>
              <w:pStyle w:val="ListParagraph"/>
              <w:numPr>
                <w:ilvl w:val="0"/>
                <w:numId w:val="7"/>
              </w:numPr>
            </w:pPr>
            <w:r w:rsidRPr="00155361">
              <w:t>Curriculum to support children’s well-being.</w:t>
            </w:r>
          </w:p>
          <w:p w14:paraId="06350E55" w14:textId="77777777" w:rsidR="000A30B1" w:rsidRPr="00155361" w:rsidRDefault="000A30B1" w:rsidP="000A30B1">
            <w:pPr>
              <w:pStyle w:val="ListParagraph"/>
              <w:numPr>
                <w:ilvl w:val="0"/>
                <w:numId w:val="7"/>
              </w:numPr>
            </w:pPr>
            <w:r w:rsidRPr="00155361">
              <w:t>Provide opportunities to talk about their experiences/concerns.</w:t>
            </w:r>
          </w:p>
          <w:p w14:paraId="0CD66748" w14:textId="77777777" w:rsidR="000A30B1" w:rsidRDefault="000A30B1" w:rsidP="000A30B1">
            <w:pPr>
              <w:pStyle w:val="ListParagraph"/>
              <w:numPr>
                <w:ilvl w:val="0"/>
                <w:numId w:val="7"/>
              </w:numPr>
            </w:pPr>
            <w:r w:rsidRPr="00155361">
              <w:t>Pastoral activities</w:t>
            </w:r>
          </w:p>
          <w:p w14:paraId="3C739305" w14:textId="1844E63D" w:rsidR="003369F4" w:rsidRPr="00155361" w:rsidRDefault="009A2D45" w:rsidP="000A30B1">
            <w:pPr>
              <w:pStyle w:val="ListParagraph"/>
              <w:numPr>
                <w:ilvl w:val="0"/>
                <w:numId w:val="7"/>
              </w:numPr>
            </w:pPr>
            <w:hyperlink r:id="rId21" w:history="1">
              <w:r w:rsidR="003369F4" w:rsidRPr="00155361">
                <w:rPr>
                  <w:rStyle w:val="Hyperlink"/>
                </w:rPr>
                <w:t>School Effectiveness guidance on Right Choice</w:t>
              </w:r>
            </w:hyperlink>
          </w:p>
        </w:tc>
        <w:tc>
          <w:tcPr>
            <w:tcW w:w="1666" w:type="pct"/>
          </w:tcPr>
          <w:p w14:paraId="7038BE69" w14:textId="77777777" w:rsidR="000A30B1" w:rsidRPr="00D51992" w:rsidRDefault="007436E4" w:rsidP="000A30B1">
            <w:pPr>
              <w:rPr>
                <w:b/>
              </w:rPr>
            </w:pPr>
            <w:r w:rsidRPr="00D51992">
              <w:rPr>
                <w:b/>
              </w:rPr>
              <w:t>All classes have consistent teacher(s) and allocated TAs.</w:t>
            </w:r>
          </w:p>
          <w:p w14:paraId="50A259FF" w14:textId="77777777" w:rsidR="007436E4" w:rsidRPr="00D51992" w:rsidRDefault="007436E4" w:rsidP="000A30B1">
            <w:pPr>
              <w:rPr>
                <w:b/>
              </w:rPr>
            </w:pPr>
            <w:r w:rsidRPr="00D51992">
              <w:rPr>
                <w:b/>
              </w:rPr>
              <w:t>A whole week at the beginning of term dedicated o pupil wellbeing</w:t>
            </w:r>
          </w:p>
          <w:p w14:paraId="38DBECE0" w14:textId="14EC4AE3" w:rsidR="007436E4" w:rsidRPr="00D51992" w:rsidRDefault="007436E4" w:rsidP="000A30B1">
            <w:pPr>
              <w:rPr>
                <w:b/>
              </w:rPr>
            </w:pPr>
            <w:r w:rsidRPr="00D51992">
              <w:rPr>
                <w:b/>
              </w:rPr>
              <w:t>Thrive and ELSA support throughout the school</w:t>
            </w:r>
          </w:p>
        </w:tc>
      </w:tr>
      <w:tr w:rsidR="000A30B1" w:rsidRPr="00155361" w14:paraId="3C05BF7E" w14:textId="77777777" w:rsidTr="00F94F6E">
        <w:tc>
          <w:tcPr>
            <w:tcW w:w="1303" w:type="pct"/>
          </w:tcPr>
          <w:p w14:paraId="73C7E5A4" w14:textId="77777777" w:rsidR="000A30B1" w:rsidRPr="00155361" w:rsidRDefault="000A30B1" w:rsidP="000A30B1">
            <w:r w:rsidRPr="00155361">
              <w:t>First aid provision</w:t>
            </w:r>
          </w:p>
        </w:tc>
        <w:tc>
          <w:tcPr>
            <w:tcW w:w="2031" w:type="pct"/>
          </w:tcPr>
          <w:p w14:paraId="56C1C95A" w14:textId="6CD2C812" w:rsidR="000A30B1" w:rsidRPr="00155361" w:rsidRDefault="000A30B1" w:rsidP="000A30B1">
            <w:pPr>
              <w:pStyle w:val="ListParagraph"/>
              <w:numPr>
                <w:ilvl w:val="0"/>
                <w:numId w:val="7"/>
              </w:numPr>
            </w:pPr>
            <w:r w:rsidRPr="00155361">
              <w:t xml:space="preserve">Ensure all staff know First Aiders on site if less </w:t>
            </w:r>
            <w:r>
              <w:t xml:space="preserve">coverage </w:t>
            </w:r>
            <w:r w:rsidRPr="00155361">
              <w:t>than normal.</w:t>
            </w:r>
          </w:p>
          <w:p w14:paraId="63565670" w14:textId="77777777" w:rsidR="000A30B1" w:rsidRPr="00155361" w:rsidRDefault="000A30B1" w:rsidP="000A30B1">
            <w:pPr>
              <w:pStyle w:val="ListParagraph"/>
              <w:numPr>
                <w:ilvl w:val="0"/>
                <w:numId w:val="7"/>
              </w:numPr>
            </w:pPr>
            <w:r w:rsidRPr="00155361">
              <w:t>If provision is less than usual, minimise hazardous activities which may result in injury.</w:t>
            </w:r>
          </w:p>
          <w:p w14:paraId="0825C2BE" w14:textId="77777777" w:rsidR="000A30B1" w:rsidRDefault="000A30B1" w:rsidP="000A30B1">
            <w:pPr>
              <w:pStyle w:val="ListParagraph"/>
              <w:numPr>
                <w:ilvl w:val="0"/>
                <w:numId w:val="7"/>
              </w:numPr>
            </w:pPr>
            <w:r w:rsidRPr="00155361">
              <w:t>Ensure a supply of PPE is available for provision of first aid and use and dispose of accordingly.</w:t>
            </w:r>
          </w:p>
          <w:p w14:paraId="023EF13D" w14:textId="35E1A671" w:rsidR="000A30B1" w:rsidRPr="00155361" w:rsidRDefault="000A30B1" w:rsidP="000A30B1">
            <w:pPr>
              <w:pStyle w:val="ListParagraph"/>
              <w:numPr>
                <w:ilvl w:val="0"/>
                <w:numId w:val="7"/>
              </w:numPr>
            </w:pPr>
            <w:r>
              <w:t>Paediatric First Aid provision is available for under 5’s.</w:t>
            </w:r>
          </w:p>
        </w:tc>
        <w:tc>
          <w:tcPr>
            <w:tcW w:w="1666" w:type="pct"/>
          </w:tcPr>
          <w:p w14:paraId="5AC732AF" w14:textId="77777777" w:rsidR="000A30B1" w:rsidRPr="00D51992" w:rsidRDefault="007436E4" w:rsidP="000A30B1">
            <w:pPr>
              <w:rPr>
                <w:b/>
              </w:rPr>
            </w:pPr>
            <w:r w:rsidRPr="00D51992">
              <w:rPr>
                <w:b/>
              </w:rPr>
              <w:t>First Aid posters state who the designated first aiders are in school</w:t>
            </w:r>
          </w:p>
          <w:p w14:paraId="4C1CC1C4" w14:textId="77777777" w:rsidR="00A77019" w:rsidRPr="00D51992" w:rsidRDefault="007436E4" w:rsidP="000A30B1">
            <w:pPr>
              <w:rPr>
                <w:b/>
              </w:rPr>
            </w:pPr>
            <w:r w:rsidRPr="00D51992">
              <w:rPr>
                <w:b/>
              </w:rPr>
              <w:t>PPE available for use</w:t>
            </w:r>
          </w:p>
          <w:p w14:paraId="3434B0B1" w14:textId="77777777" w:rsidR="007436E4" w:rsidRDefault="00A77019" w:rsidP="000A30B1">
            <w:pPr>
              <w:rPr>
                <w:b/>
              </w:rPr>
            </w:pPr>
            <w:r w:rsidRPr="00D51992">
              <w:rPr>
                <w:b/>
              </w:rPr>
              <w:t>Paediatric first aid provision provided</w:t>
            </w:r>
          </w:p>
          <w:p w14:paraId="4F0324B3" w14:textId="77777777" w:rsidR="00D51992" w:rsidRDefault="00D51992" w:rsidP="000A30B1">
            <w:pPr>
              <w:rPr>
                <w:b/>
              </w:rPr>
            </w:pPr>
          </w:p>
          <w:p w14:paraId="77F5E9AC" w14:textId="77777777" w:rsidR="00D51992" w:rsidRDefault="00D51992" w:rsidP="00D51992">
            <w:pPr>
              <w:rPr>
                <w:b/>
              </w:rPr>
            </w:pPr>
            <w:r>
              <w:rPr>
                <w:b/>
              </w:rPr>
              <w:t xml:space="preserve">All classes have posters to show where the first aid packs are located </w:t>
            </w:r>
          </w:p>
          <w:p w14:paraId="75D1DEF8" w14:textId="77777777" w:rsidR="00D51992" w:rsidRDefault="00D51992" w:rsidP="00D51992">
            <w:pPr>
              <w:rPr>
                <w:b/>
              </w:rPr>
            </w:pPr>
            <w:r>
              <w:rPr>
                <w:b/>
              </w:rPr>
              <w:t>All classes have a red bag which is labelled with the class name that contains all asthma inhalers for each class.</w:t>
            </w:r>
          </w:p>
          <w:p w14:paraId="43B96FE0" w14:textId="0934D73D" w:rsidR="00D51992" w:rsidRPr="00155361" w:rsidRDefault="00D51992" w:rsidP="00D51992">
            <w:r>
              <w:rPr>
                <w:b/>
              </w:rPr>
              <w:t>Staff room boards and main office have details of children with specific medical needs for example allergies.</w:t>
            </w:r>
          </w:p>
        </w:tc>
      </w:tr>
      <w:tr w:rsidR="000A30B1" w:rsidRPr="00155361" w14:paraId="2FB93B7F" w14:textId="77777777" w:rsidTr="00F94F6E">
        <w:tc>
          <w:tcPr>
            <w:tcW w:w="1303" w:type="pct"/>
          </w:tcPr>
          <w:p w14:paraId="5EE723C6" w14:textId="7D53A9EE" w:rsidR="000A30B1" w:rsidRPr="00155361" w:rsidRDefault="000A30B1" w:rsidP="000A30B1">
            <w:r w:rsidRPr="00155361">
              <w:t>Pupils with special medical needs (administering medication)</w:t>
            </w:r>
          </w:p>
        </w:tc>
        <w:tc>
          <w:tcPr>
            <w:tcW w:w="2031" w:type="pct"/>
          </w:tcPr>
          <w:p w14:paraId="73E6D40A" w14:textId="1D67B5CD" w:rsidR="000A30B1" w:rsidRPr="00155361" w:rsidRDefault="000A30B1" w:rsidP="000A30B1">
            <w:pPr>
              <w:pStyle w:val="ListParagraph"/>
              <w:numPr>
                <w:ilvl w:val="0"/>
                <w:numId w:val="7"/>
              </w:numPr>
            </w:pPr>
            <w:r w:rsidRPr="00155361">
              <w:t>Required number of competent staff on site</w:t>
            </w:r>
          </w:p>
          <w:p w14:paraId="204B7C68" w14:textId="77777777" w:rsidR="000A30B1" w:rsidRPr="00155361" w:rsidRDefault="000A30B1" w:rsidP="000A30B1">
            <w:pPr>
              <w:pStyle w:val="ListParagraph"/>
              <w:numPr>
                <w:ilvl w:val="0"/>
                <w:numId w:val="7"/>
              </w:numPr>
            </w:pPr>
            <w:r w:rsidRPr="00155361">
              <w:t>Staff training up to date</w:t>
            </w:r>
          </w:p>
          <w:p w14:paraId="64544875" w14:textId="30AC0180" w:rsidR="000A30B1" w:rsidRPr="00155361" w:rsidRDefault="000A30B1" w:rsidP="000A30B1">
            <w:pPr>
              <w:pStyle w:val="ListParagraph"/>
              <w:numPr>
                <w:ilvl w:val="0"/>
                <w:numId w:val="7"/>
              </w:numPr>
            </w:pPr>
            <w:r w:rsidRPr="00155361">
              <w:t>Alternative arrangements in place if staff training/competence has lapsed.</w:t>
            </w:r>
          </w:p>
        </w:tc>
        <w:tc>
          <w:tcPr>
            <w:tcW w:w="1666" w:type="pct"/>
          </w:tcPr>
          <w:p w14:paraId="106C8F11" w14:textId="6776B33C" w:rsidR="000A30B1" w:rsidRPr="00D51992" w:rsidRDefault="00A77019" w:rsidP="000A30B1">
            <w:pPr>
              <w:rPr>
                <w:b/>
              </w:rPr>
            </w:pPr>
            <w:r w:rsidRPr="00D51992">
              <w:rPr>
                <w:b/>
              </w:rPr>
              <w:t xml:space="preserve">Training in place for 8 members of staff to administer emergency medication for OB (who is not currently attending school) </w:t>
            </w:r>
          </w:p>
        </w:tc>
      </w:tr>
      <w:tr w:rsidR="000A30B1" w:rsidRPr="00155361" w14:paraId="0C88AC08" w14:textId="77777777" w:rsidTr="00F94F6E">
        <w:tc>
          <w:tcPr>
            <w:tcW w:w="1303" w:type="pct"/>
          </w:tcPr>
          <w:p w14:paraId="43900A75" w14:textId="77777777" w:rsidR="000A30B1" w:rsidRPr="00155361" w:rsidRDefault="000A30B1" w:rsidP="000A30B1">
            <w:r w:rsidRPr="00155361">
              <w:t>1:1 teaching, physical restraint and children with SEND or EHC plans are adversely affected by the current situation.</w:t>
            </w:r>
          </w:p>
        </w:tc>
        <w:tc>
          <w:tcPr>
            <w:tcW w:w="2031" w:type="pct"/>
          </w:tcPr>
          <w:p w14:paraId="07EE0180" w14:textId="77777777" w:rsidR="000A30B1" w:rsidRPr="00155361" w:rsidRDefault="000A30B1" w:rsidP="000A30B1">
            <w:pPr>
              <w:pStyle w:val="ListParagraph"/>
              <w:numPr>
                <w:ilvl w:val="0"/>
                <w:numId w:val="7"/>
              </w:numPr>
            </w:pPr>
            <w:r w:rsidRPr="00155361">
              <w:t xml:space="preserve">Individual </w:t>
            </w:r>
            <w:hyperlink r:id="rId22" w:history="1">
              <w:r w:rsidRPr="00155361">
                <w:rPr>
                  <w:rStyle w:val="Hyperlink"/>
                </w:rPr>
                <w:t>risk assessments</w:t>
              </w:r>
            </w:hyperlink>
            <w:r w:rsidRPr="00155361">
              <w:t xml:space="preserve"> of children with behavioural difficulties.</w:t>
            </w:r>
          </w:p>
          <w:p w14:paraId="50BC3A8E" w14:textId="77777777" w:rsidR="000A30B1" w:rsidRPr="00155361" w:rsidRDefault="000A30B1" w:rsidP="000A30B1">
            <w:pPr>
              <w:pStyle w:val="ListParagraph"/>
              <w:numPr>
                <w:ilvl w:val="0"/>
                <w:numId w:val="7"/>
              </w:numPr>
            </w:pPr>
            <w:r w:rsidRPr="00155361">
              <w:t>Ensure a supply of PPE is available based on need.</w:t>
            </w:r>
          </w:p>
          <w:p w14:paraId="601F361F" w14:textId="77777777" w:rsidR="000A30B1" w:rsidRPr="00155361" w:rsidRDefault="000A30B1" w:rsidP="000A30B1">
            <w:pPr>
              <w:pStyle w:val="ListParagraph"/>
              <w:numPr>
                <w:ilvl w:val="0"/>
                <w:numId w:val="7"/>
              </w:numPr>
            </w:pPr>
            <w:r w:rsidRPr="00155361">
              <w:t>Reduced timetable or consideration of other solutions if child’s behaviour puts staff at risk.</w:t>
            </w:r>
          </w:p>
          <w:p w14:paraId="7D11F721" w14:textId="77777777" w:rsidR="000A30B1" w:rsidRDefault="000A30B1" w:rsidP="000A30B1">
            <w:pPr>
              <w:pStyle w:val="ListParagraph"/>
              <w:numPr>
                <w:ilvl w:val="0"/>
                <w:numId w:val="7"/>
              </w:numPr>
            </w:pPr>
            <w:r w:rsidRPr="00155361">
              <w:t>1:1 teaching to be done with reduced contact.</w:t>
            </w:r>
          </w:p>
          <w:p w14:paraId="286C299E" w14:textId="315C4BFF" w:rsidR="000A30B1" w:rsidRPr="00155361" w:rsidRDefault="000A30B1" w:rsidP="000A30B1"/>
        </w:tc>
        <w:tc>
          <w:tcPr>
            <w:tcW w:w="1666" w:type="pct"/>
          </w:tcPr>
          <w:p w14:paraId="20336B58" w14:textId="4ABF2138" w:rsidR="000A30B1" w:rsidRPr="00D51992" w:rsidRDefault="00A77019" w:rsidP="000A30B1">
            <w:pPr>
              <w:rPr>
                <w:b/>
              </w:rPr>
            </w:pPr>
            <w:r w:rsidRPr="00D51992">
              <w:rPr>
                <w:b/>
              </w:rPr>
              <w:t>Risk assessment sin place and monitored/ adapted when necessary. Stored and displayed in staff room/ HT office / SLT office/ main office</w:t>
            </w:r>
          </w:p>
          <w:p w14:paraId="63C84535" w14:textId="77777777" w:rsidR="000A30B1" w:rsidRPr="00D51992" w:rsidRDefault="000A30B1" w:rsidP="000A30B1">
            <w:pPr>
              <w:rPr>
                <w:b/>
              </w:rPr>
            </w:pPr>
          </w:p>
          <w:p w14:paraId="37650594" w14:textId="77777777" w:rsidR="000A30B1" w:rsidRPr="00D51992" w:rsidRDefault="000A30B1" w:rsidP="000A30B1">
            <w:pPr>
              <w:rPr>
                <w:b/>
              </w:rPr>
            </w:pPr>
          </w:p>
          <w:p w14:paraId="780C026D" w14:textId="77777777" w:rsidR="000A30B1" w:rsidRPr="00D51992" w:rsidRDefault="000A30B1" w:rsidP="000A30B1">
            <w:pPr>
              <w:rPr>
                <w:b/>
              </w:rPr>
            </w:pPr>
          </w:p>
          <w:p w14:paraId="6A9E5122" w14:textId="77777777" w:rsidR="000A30B1" w:rsidRPr="00D51992" w:rsidRDefault="000A30B1" w:rsidP="000A30B1">
            <w:pPr>
              <w:rPr>
                <w:b/>
              </w:rPr>
            </w:pPr>
          </w:p>
          <w:p w14:paraId="25BBBD24" w14:textId="77777777" w:rsidR="000A30B1" w:rsidRPr="00D51992" w:rsidRDefault="000A30B1" w:rsidP="000A30B1">
            <w:pPr>
              <w:rPr>
                <w:b/>
              </w:rPr>
            </w:pPr>
          </w:p>
          <w:p w14:paraId="621209C5" w14:textId="77777777" w:rsidR="000A30B1" w:rsidRPr="00D51992" w:rsidRDefault="000A30B1" w:rsidP="000A30B1">
            <w:pPr>
              <w:rPr>
                <w:b/>
              </w:rPr>
            </w:pPr>
          </w:p>
          <w:p w14:paraId="58854A85" w14:textId="2E53DB55" w:rsidR="000A30B1" w:rsidRPr="00D51992" w:rsidRDefault="000A30B1" w:rsidP="000A30B1">
            <w:pPr>
              <w:rPr>
                <w:b/>
              </w:rPr>
            </w:pPr>
          </w:p>
        </w:tc>
      </w:tr>
      <w:tr w:rsidR="000A30B1" w:rsidRPr="00155361" w14:paraId="1D34AFB5" w14:textId="77777777" w:rsidTr="00F94F6E">
        <w:tc>
          <w:tcPr>
            <w:tcW w:w="1303" w:type="pct"/>
            <w:shd w:val="clear" w:color="auto" w:fill="D9D9D9" w:themeFill="background1" w:themeFillShade="D9"/>
          </w:tcPr>
          <w:p w14:paraId="0C811455" w14:textId="28FFD64A" w:rsidR="000A30B1" w:rsidRPr="00155361" w:rsidRDefault="000A30B1" w:rsidP="000A30B1">
            <w:r>
              <w:rPr>
                <w:b/>
              </w:rPr>
              <w:t>7</w:t>
            </w:r>
            <w:r w:rsidRPr="00155361">
              <w:rPr>
                <w:b/>
              </w:rPr>
              <w:t>. Risk assessments and Policies</w:t>
            </w:r>
          </w:p>
        </w:tc>
        <w:tc>
          <w:tcPr>
            <w:tcW w:w="2031" w:type="pct"/>
            <w:shd w:val="clear" w:color="auto" w:fill="D9D9D9" w:themeFill="background1" w:themeFillShade="D9"/>
          </w:tcPr>
          <w:p w14:paraId="4EF5C48A" w14:textId="77777777" w:rsidR="000A30B1" w:rsidRPr="00155361" w:rsidRDefault="000A30B1" w:rsidP="000A30B1"/>
        </w:tc>
        <w:tc>
          <w:tcPr>
            <w:tcW w:w="1666" w:type="pct"/>
            <w:shd w:val="clear" w:color="auto" w:fill="D9D9D9" w:themeFill="background1" w:themeFillShade="D9"/>
          </w:tcPr>
          <w:p w14:paraId="4581BCCC" w14:textId="77777777" w:rsidR="000A30B1" w:rsidRPr="00155361" w:rsidRDefault="000A30B1" w:rsidP="000A30B1"/>
        </w:tc>
      </w:tr>
      <w:tr w:rsidR="000A30B1" w:rsidRPr="00155361" w14:paraId="3F82410D" w14:textId="77777777" w:rsidTr="00F94F6E">
        <w:tc>
          <w:tcPr>
            <w:tcW w:w="1303" w:type="pct"/>
            <w:shd w:val="clear" w:color="auto" w:fill="auto"/>
          </w:tcPr>
          <w:p w14:paraId="763B0F9E" w14:textId="492C213C" w:rsidR="000A30B1" w:rsidRPr="00155361" w:rsidRDefault="000A30B1" w:rsidP="000A30B1">
            <w:pPr>
              <w:pStyle w:val="ListParagraph"/>
              <w:ind w:left="0"/>
            </w:pPr>
            <w:r w:rsidRPr="00155361">
              <w:t>Standard risk assessments do not take account of additional covid-19 risks</w:t>
            </w:r>
          </w:p>
        </w:tc>
        <w:tc>
          <w:tcPr>
            <w:tcW w:w="2031" w:type="pct"/>
            <w:shd w:val="clear" w:color="auto" w:fill="auto"/>
          </w:tcPr>
          <w:p w14:paraId="3BB83A63" w14:textId="77777777" w:rsidR="000A30B1" w:rsidRPr="00155361" w:rsidRDefault="000A30B1" w:rsidP="000A30B1">
            <w:pPr>
              <w:pStyle w:val="ListParagraph"/>
              <w:numPr>
                <w:ilvl w:val="0"/>
                <w:numId w:val="9"/>
              </w:numPr>
              <w:ind w:left="317"/>
            </w:pPr>
            <w:r w:rsidRPr="00155361">
              <w:t>Ensure all work environments and teaching/learning activities have been subjected to risk assessments in line with conventional H&amp;S requirements.</w:t>
            </w:r>
          </w:p>
          <w:p w14:paraId="23A95526" w14:textId="1F577BC2" w:rsidR="000A30B1" w:rsidRPr="00155361" w:rsidRDefault="000A30B1" w:rsidP="000A30B1">
            <w:pPr>
              <w:pStyle w:val="ListParagraph"/>
              <w:numPr>
                <w:ilvl w:val="0"/>
                <w:numId w:val="9"/>
              </w:numPr>
              <w:ind w:left="317"/>
            </w:pPr>
            <w:r w:rsidRPr="00155361">
              <w:t xml:space="preserve">Review and where necessary update all risk assessments with additional control measures to counter any significant </w:t>
            </w:r>
            <w:r>
              <w:t xml:space="preserve">covid-19 </w:t>
            </w:r>
            <w:r w:rsidRPr="00155361">
              <w:t>infection transmission risk</w:t>
            </w:r>
            <w:r>
              <w:t>.</w:t>
            </w:r>
          </w:p>
          <w:p w14:paraId="7C019C3F" w14:textId="6FC63A37" w:rsidR="000A30B1" w:rsidRPr="00155361" w:rsidRDefault="000A30B1" w:rsidP="000A30B1">
            <w:pPr>
              <w:pStyle w:val="ListParagraph"/>
              <w:numPr>
                <w:ilvl w:val="0"/>
                <w:numId w:val="9"/>
              </w:numPr>
              <w:ind w:left="317"/>
            </w:pPr>
            <w:r w:rsidRPr="00155361">
              <w:t>One -off activities such as PTA and other fundraising events, firework displays etc</w:t>
            </w:r>
            <w:r w:rsidR="000062A5">
              <w:t>.</w:t>
            </w:r>
            <w:r w:rsidRPr="00155361">
              <w:t xml:space="preserve"> will be subject to separate risk assessment.</w:t>
            </w:r>
          </w:p>
          <w:p w14:paraId="2544A088" w14:textId="77777777" w:rsidR="000A30B1" w:rsidRPr="00155361" w:rsidRDefault="000A30B1" w:rsidP="000A30B1">
            <w:pPr>
              <w:pStyle w:val="ListParagraph"/>
              <w:numPr>
                <w:ilvl w:val="0"/>
                <w:numId w:val="9"/>
              </w:numPr>
              <w:ind w:left="317"/>
            </w:pPr>
            <w:r w:rsidRPr="00155361">
              <w:t>Lettings of facilities will be subject to separate risk assessment.</w:t>
            </w:r>
          </w:p>
          <w:p w14:paraId="4E738F5F" w14:textId="51D996EF" w:rsidR="000A30B1" w:rsidRPr="00155361" w:rsidRDefault="000A30B1" w:rsidP="000A30B1">
            <w:pPr>
              <w:pStyle w:val="ListParagraph"/>
              <w:numPr>
                <w:ilvl w:val="0"/>
                <w:numId w:val="9"/>
              </w:numPr>
              <w:ind w:left="317"/>
            </w:pPr>
            <w:r w:rsidRPr="00155361">
              <w:t xml:space="preserve">School clubs, Breakfast clubs and after-school provision </w:t>
            </w:r>
            <w:r>
              <w:t>will be</w:t>
            </w:r>
            <w:r w:rsidRPr="00155361">
              <w:t xml:space="preserve"> subject to a separate risk assessment.</w:t>
            </w:r>
          </w:p>
          <w:p w14:paraId="5CD192AB" w14:textId="2DCEAB35" w:rsidR="000A30B1" w:rsidRDefault="000A30B1" w:rsidP="000A30B1">
            <w:pPr>
              <w:pStyle w:val="ListParagraph"/>
              <w:numPr>
                <w:ilvl w:val="0"/>
                <w:numId w:val="9"/>
              </w:numPr>
              <w:ind w:left="317"/>
            </w:pPr>
            <w:r w:rsidRPr="00155361">
              <w:t>Behaviour policy amended to reflect covid-19 protocols.</w:t>
            </w:r>
          </w:p>
          <w:p w14:paraId="6C8AEA51" w14:textId="4D27FE2B" w:rsidR="000A30B1" w:rsidRPr="00155361" w:rsidRDefault="000A30B1" w:rsidP="000A30B1">
            <w:pPr>
              <w:pStyle w:val="ListParagraph"/>
              <w:numPr>
                <w:ilvl w:val="0"/>
                <w:numId w:val="9"/>
              </w:numPr>
              <w:ind w:left="317"/>
            </w:pPr>
            <w:r>
              <w:t xml:space="preserve">Off-site learning outside of the classroom activities </w:t>
            </w:r>
            <w:r w:rsidR="00252F2B">
              <w:t xml:space="preserve">will be subject to </w:t>
            </w:r>
            <w:r w:rsidR="00F66E58">
              <w:t>a separate risk assessment</w:t>
            </w:r>
            <w:r>
              <w:t>.</w:t>
            </w:r>
          </w:p>
          <w:p w14:paraId="52D306F9" w14:textId="7E8D5D49" w:rsidR="000A30B1" w:rsidRPr="00155361" w:rsidRDefault="000A30B1" w:rsidP="000A30B1">
            <w:pPr>
              <w:pStyle w:val="Default"/>
              <w:ind w:left="317"/>
            </w:pPr>
          </w:p>
        </w:tc>
        <w:tc>
          <w:tcPr>
            <w:tcW w:w="1666" w:type="pct"/>
            <w:shd w:val="clear" w:color="auto" w:fill="auto"/>
          </w:tcPr>
          <w:p w14:paraId="04BF71ED" w14:textId="05A6FE8E" w:rsidR="000A30B1" w:rsidRPr="00D51992" w:rsidRDefault="00A77019" w:rsidP="000A30B1">
            <w:pPr>
              <w:rPr>
                <w:b/>
                <w:bCs/>
              </w:rPr>
            </w:pPr>
            <w:r w:rsidRPr="00D51992">
              <w:rPr>
                <w:b/>
                <w:bCs/>
              </w:rPr>
              <w:t>All risk assessment in place and new ones written for any additional activities that take place in school</w:t>
            </w:r>
          </w:p>
        </w:tc>
      </w:tr>
      <w:tr w:rsidR="000A30B1" w:rsidRPr="00155361" w14:paraId="03687626" w14:textId="77777777" w:rsidTr="00F94F6E">
        <w:tc>
          <w:tcPr>
            <w:tcW w:w="1303" w:type="pct"/>
            <w:shd w:val="clear" w:color="auto" w:fill="D9D9D9" w:themeFill="background1" w:themeFillShade="D9"/>
          </w:tcPr>
          <w:p w14:paraId="010CB597" w14:textId="3BAB5FA4" w:rsidR="000A30B1" w:rsidRPr="00155361" w:rsidRDefault="000A30B1" w:rsidP="000A30B1">
            <w:pPr>
              <w:pStyle w:val="ListParagraph"/>
              <w:ind w:left="0"/>
              <w:rPr>
                <w:b/>
              </w:rPr>
            </w:pPr>
            <w:r>
              <w:rPr>
                <w:b/>
              </w:rPr>
              <w:t>8</w:t>
            </w:r>
            <w:r w:rsidRPr="00155361">
              <w:rPr>
                <w:b/>
              </w:rPr>
              <w:t>. Monitoring</w:t>
            </w:r>
          </w:p>
        </w:tc>
        <w:tc>
          <w:tcPr>
            <w:tcW w:w="2031" w:type="pct"/>
            <w:shd w:val="clear" w:color="auto" w:fill="D9D9D9" w:themeFill="background1" w:themeFillShade="D9"/>
          </w:tcPr>
          <w:p w14:paraId="5F9F1CD3" w14:textId="26F3BBCF" w:rsidR="000A30B1" w:rsidRPr="00155361" w:rsidRDefault="000A30B1" w:rsidP="000A30B1"/>
        </w:tc>
        <w:tc>
          <w:tcPr>
            <w:tcW w:w="1666" w:type="pct"/>
            <w:shd w:val="clear" w:color="auto" w:fill="D9D9D9" w:themeFill="background1" w:themeFillShade="D9"/>
          </w:tcPr>
          <w:p w14:paraId="7621A29E" w14:textId="77777777" w:rsidR="000A30B1" w:rsidRPr="00155361" w:rsidRDefault="000A30B1" w:rsidP="000A30B1">
            <w:pPr>
              <w:rPr>
                <w:b/>
              </w:rPr>
            </w:pPr>
          </w:p>
        </w:tc>
      </w:tr>
      <w:tr w:rsidR="000A30B1" w:rsidRPr="00155361" w14:paraId="17181953" w14:textId="77777777" w:rsidTr="00F94F6E">
        <w:tc>
          <w:tcPr>
            <w:tcW w:w="1303" w:type="pct"/>
          </w:tcPr>
          <w:p w14:paraId="20970CCD" w14:textId="7935EDBE" w:rsidR="000A30B1" w:rsidRPr="00155361" w:rsidRDefault="000A30B1" w:rsidP="000A30B1">
            <w:pPr>
              <w:pStyle w:val="ListParagraph"/>
              <w:ind w:left="0"/>
            </w:pPr>
            <w:r w:rsidRPr="00155361">
              <w:t>Control measures set out in this risk assessment do not prove effective</w:t>
            </w:r>
          </w:p>
          <w:p w14:paraId="7DB19FE4" w14:textId="77777777" w:rsidR="000A30B1" w:rsidRPr="00155361" w:rsidRDefault="000A30B1" w:rsidP="000A30B1">
            <w:pPr>
              <w:pStyle w:val="ListParagraph"/>
              <w:ind w:left="0"/>
              <w:rPr>
                <w:b/>
              </w:rPr>
            </w:pPr>
          </w:p>
          <w:p w14:paraId="723C6EF8" w14:textId="60151384" w:rsidR="000A30B1" w:rsidRPr="00155361" w:rsidRDefault="000A30B1" w:rsidP="000A30B1">
            <w:pPr>
              <w:pStyle w:val="ListParagraph"/>
              <w:ind w:left="0"/>
            </w:pPr>
            <w:r w:rsidRPr="00155361">
              <w:t>Levels of compliance are inadequate</w:t>
            </w:r>
          </w:p>
        </w:tc>
        <w:tc>
          <w:tcPr>
            <w:tcW w:w="2031" w:type="pct"/>
          </w:tcPr>
          <w:p w14:paraId="6A5A93FF" w14:textId="12FA7F28" w:rsidR="000A30B1" w:rsidRPr="00155361" w:rsidRDefault="000A30B1" w:rsidP="000A30B1">
            <w:pPr>
              <w:pStyle w:val="ListParagraph"/>
              <w:numPr>
                <w:ilvl w:val="0"/>
                <w:numId w:val="9"/>
              </w:numPr>
              <w:ind w:left="319"/>
            </w:pPr>
            <w:r w:rsidRPr="00155361">
              <w:t>Named school staff will monitor the application and effectiveness of the control measures set out within this risk assessment, and the level of compliance by staff, visitors and pupils</w:t>
            </w:r>
          </w:p>
          <w:p w14:paraId="261ACC82" w14:textId="6BB7D6E7" w:rsidR="000A30B1" w:rsidRPr="00155361" w:rsidRDefault="000A30B1" w:rsidP="000A30B1">
            <w:pPr>
              <w:pStyle w:val="ListParagraph"/>
              <w:numPr>
                <w:ilvl w:val="0"/>
                <w:numId w:val="9"/>
              </w:numPr>
              <w:ind w:left="319"/>
            </w:pPr>
            <w:r w:rsidRPr="00155361">
              <w:t>Non-compliance will be addressed immediately</w:t>
            </w:r>
          </w:p>
          <w:p w14:paraId="53C4DB80" w14:textId="77777777" w:rsidR="000A30B1" w:rsidRPr="00155361" w:rsidRDefault="000A30B1" w:rsidP="000A30B1">
            <w:pPr>
              <w:pStyle w:val="ListParagraph"/>
              <w:numPr>
                <w:ilvl w:val="0"/>
                <w:numId w:val="9"/>
              </w:numPr>
              <w:ind w:left="319"/>
              <w:rPr>
                <w:b/>
              </w:rPr>
            </w:pPr>
            <w:r w:rsidRPr="00155361">
              <w:t>Regular communication with staff on the outcomes of the monitoring</w:t>
            </w:r>
          </w:p>
          <w:p w14:paraId="137A058D" w14:textId="63E4911C" w:rsidR="000A30B1" w:rsidRPr="00155361" w:rsidRDefault="000A30B1" w:rsidP="000A30B1">
            <w:pPr>
              <w:pStyle w:val="ListParagraph"/>
              <w:numPr>
                <w:ilvl w:val="0"/>
                <w:numId w:val="9"/>
              </w:numPr>
              <w:ind w:left="319"/>
            </w:pPr>
            <w:r w:rsidRPr="00155361">
              <w:t>LA H&amp;S Advisers are able to visit the school site to assess compliance</w:t>
            </w:r>
          </w:p>
        </w:tc>
        <w:tc>
          <w:tcPr>
            <w:tcW w:w="1666" w:type="pct"/>
          </w:tcPr>
          <w:p w14:paraId="04368D9B" w14:textId="39CD320B" w:rsidR="000A30B1" w:rsidRPr="00A77019" w:rsidRDefault="00A77019" w:rsidP="000A30B1">
            <w:pPr>
              <w:rPr>
                <w:b/>
              </w:rPr>
            </w:pPr>
            <w:r>
              <w:rPr>
                <w:b/>
                <w:bCs/>
                <w:iCs/>
              </w:rPr>
              <w:t>HT to monitor compliance of this document along with the Chair of Governors</w:t>
            </w:r>
          </w:p>
          <w:p w14:paraId="118DBEA3" w14:textId="77777777" w:rsidR="000A30B1" w:rsidRDefault="000A30B1" w:rsidP="000A30B1">
            <w:pPr>
              <w:rPr>
                <w:b/>
              </w:rPr>
            </w:pPr>
          </w:p>
          <w:p w14:paraId="2CF3A372" w14:textId="77777777" w:rsidR="000A30B1" w:rsidRDefault="000A30B1" w:rsidP="000A30B1">
            <w:pPr>
              <w:rPr>
                <w:b/>
              </w:rPr>
            </w:pPr>
          </w:p>
          <w:p w14:paraId="34605365" w14:textId="77777777" w:rsidR="000A30B1" w:rsidRDefault="000A30B1" w:rsidP="000A30B1">
            <w:pPr>
              <w:rPr>
                <w:b/>
              </w:rPr>
            </w:pPr>
          </w:p>
          <w:p w14:paraId="44BE9409" w14:textId="77777777" w:rsidR="000A30B1" w:rsidRDefault="000A30B1" w:rsidP="000A30B1">
            <w:pPr>
              <w:rPr>
                <w:b/>
              </w:rPr>
            </w:pPr>
          </w:p>
          <w:p w14:paraId="2532ED84" w14:textId="77777777" w:rsidR="000A30B1" w:rsidRDefault="000A30B1" w:rsidP="000A30B1">
            <w:pPr>
              <w:rPr>
                <w:b/>
              </w:rPr>
            </w:pPr>
          </w:p>
          <w:p w14:paraId="4B33A39A" w14:textId="5E420126" w:rsidR="000A30B1" w:rsidRPr="00155361" w:rsidRDefault="000A30B1" w:rsidP="000A30B1">
            <w:pPr>
              <w:rPr>
                <w:b/>
              </w:rPr>
            </w:pPr>
          </w:p>
        </w:tc>
      </w:tr>
    </w:tbl>
    <w:p w14:paraId="56071CD2" w14:textId="77777777" w:rsidR="006B49B4" w:rsidRPr="00155361" w:rsidRDefault="006B49B4"/>
    <w:p w14:paraId="2F9986B9" w14:textId="56C3A58A" w:rsidR="006F7E22" w:rsidRPr="00155361" w:rsidRDefault="006F7E22">
      <w:r w:rsidRPr="00155361">
        <w:t xml:space="preserve">I confirm that the above is a suitable and sufficient risk assessment </w:t>
      </w:r>
      <w:r w:rsidR="00F27A15" w:rsidRPr="00155361">
        <w:t>based on current information</w:t>
      </w:r>
      <w:r w:rsidR="00C329C3" w:rsidRPr="00155361">
        <w:t xml:space="preserve">. The risk assessment will be reviewed </w:t>
      </w:r>
      <w:r w:rsidR="00FE201A" w:rsidRPr="00155361">
        <w:t>o</w:t>
      </w:r>
      <w:r w:rsidR="00C329C3" w:rsidRPr="00155361">
        <w:t xml:space="preserve">n a regular basis and whenever </w:t>
      </w:r>
      <w:r w:rsidR="00A72C97" w:rsidRPr="00155361">
        <w:t>anything</w:t>
      </w:r>
      <w:r w:rsidR="00C329C3" w:rsidRPr="00155361">
        <w:t xml:space="preserve"> </w:t>
      </w:r>
      <w:r w:rsidR="00537474" w:rsidRPr="00155361">
        <w:t>significant</w:t>
      </w:r>
      <w:r w:rsidR="00C329C3" w:rsidRPr="00155361">
        <w:t xml:space="preserve"> changes.</w:t>
      </w:r>
      <w:r w:rsidR="00F27A15" w:rsidRPr="00155361">
        <w:t xml:space="preserve"> All relevant parties will be informed of the outcomes of this risk assessment.</w:t>
      </w:r>
    </w:p>
    <w:tbl>
      <w:tblPr>
        <w:tblStyle w:val="TableGrid"/>
        <w:tblW w:w="0" w:type="auto"/>
        <w:tblInd w:w="-147" w:type="dxa"/>
        <w:tblLook w:val="04A0" w:firstRow="1" w:lastRow="0" w:firstColumn="1" w:lastColumn="0" w:noHBand="0" w:noVBand="1"/>
      </w:tblPr>
      <w:tblGrid>
        <w:gridCol w:w="4820"/>
        <w:gridCol w:w="4890"/>
        <w:gridCol w:w="4891"/>
      </w:tblGrid>
      <w:tr w:rsidR="00C076A5" w:rsidRPr="00155361" w14:paraId="69C346EF" w14:textId="77777777" w:rsidTr="000B5148">
        <w:trPr>
          <w:trHeight w:hRule="exact" w:val="340"/>
        </w:trPr>
        <w:tc>
          <w:tcPr>
            <w:tcW w:w="4820" w:type="dxa"/>
          </w:tcPr>
          <w:p w14:paraId="2FD23FEC" w14:textId="77777777" w:rsidR="00C712F3" w:rsidRPr="00155361" w:rsidRDefault="00C712F3">
            <w:pPr>
              <w:rPr>
                <w:b/>
              </w:rPr>
            </w:pPr>
            <w:r w:rsidRPr="00155361">
              <w:rPr>
                <w:b/>
              </w:rPr>
              <w:t>Name of Headteacher</w:t>
            </w:r>
          </w:p>
        </w:tc>
        <w:tc>
          <w:tcPr>
            <w:tcW w:w="9781" w:type="dxa"/>
            <w:gridSpan w:val="2"/>
          </w:tcPr>
          <w:p w14:paraId="2FEB1CF9" w14:textId="484D1B76" w:rsidR="00C712F3" w:rsidRPr="00155361" w:rsidRDefault="00A77019" w:rsidP="00A77019">
            <w:pPr>
              <w:rPr>
                <w:b/>
              </w:rPr>
            </w:pPr>
            <w:r>
              <w:rPr>
                <w:b/>
              </w:rPr>
              <w:t>Abby Symons</w:t>
            </w:r>
          </w:p>
        </w:tc>
      </w:tr>
      <w:tr w:rsidR="00C076A5" w:rsidRPr="00155361" w14:paraId="5139E01A" w14:textId="77777777" w:rsidTr="004115B4">
        <w:trPr>
          <w:trHeight w:hRule="exact" w:val="340"/>
        </w:trPr>
        <w:tc>
          <w:tcPr>
            <w:tcW w:w="4820" w:type="dxa"/>
          </w:tcPr>
          <w:p w14:paraId="03852DCC" w14:textId="77777777" w:rsidR="00C712F3" w:rsidRPr="00155361" w:rsidRDefault="00C712F3">
            <w:pPr>
              <w:rPr>
                <w:b/>
              </w:rPr>
            </w:pPr>
            <w:r w:rsidRPr="00155361">
              <w:rPr>
                <w:b/>
              </w:rPr>
              <w:t>Signature of Headteacher</w:t>
            </w:r>
          </w:p>
        </w:tc>
        <w:tc>
          <w:tcPr>
            <w:tcW w:w="4890" w:type="dxa"/>
          </w:tcPr>
          <w:p w14:paraId="273A9EF6" w14:textId="77777777" w:rsidR="00C712F3" w:rsidRPr="00155361" w:rsidRDefault="00C712F3"/>
        </w:tc>
        <w:tc>
          <w:tcPr>
            <w:tcW w:w="4891" w:type="dxa"/>
          </w:tcPr>
          <w:p w14:paraId="0EF11185" w14:textId="4DC00679" w:rsidR="00C712F3" w:rsidRPr="00155361" w:rsidRDefault="00C712F3">
            <w:r w:rsidRPr="00155361">
              <w:rPr>
                <w:b/>
              </w:rPr>
              <w:t>Date:</w:t>
            </w:r>
            <w:r w:rsidR="00A77019">
              <w:rPr>
                <w:b/>
              </w:rPr>
              <w:t xml:space="preserve"> 2/9/21</w:t>
            </w:r>
          </w:p>
        </w:tc>
      </w:tr>
      <w:tr w:rsidR="00C076A5" w:rsidRPr="00155361" w14:paraId="050A3C68" w14:textId="77777777" w:rsidTr="00FE5F81">
        <w:trPr>
          <w:trHeight w:hRule="exact" w:val="340"/>
        </w:trPr>
        <w:tc>
          <w:tcPr>
            <w:tcW w:w="4820" w:type="dxa"/>
          </w:tcPr>
          <w:p w14:paraId="3457158B" w14:textId="77777777" w:rsidR="00005FB3" w:rsidRPr="00155361" w:rsidRDefault="004B6E4B">
            <w:pPr>
              <w:rPr>
                <w:b/>
              </w:rPr>
            </w:pPr>
            <w:r w:rsidRPr="00155361">
              <w:rPr>
                <w:b/>
              </w:rPr>
              <w:t>Name of Chair of Governors / Trustees</w:t>
            </w:r>
          </w:p>
        </w:tc>
        <w:tc>
          <w:tcPr>
            <w:tcW w:w="9781" w:type="dxa"/>
            <w:gridSpan w:val="2"/>
          </w:tcPr>
          <w:p w14:paraId="0BE25602" w14:textId="2CD7026E" w:rsidR="00005FB3" w:rsidRPr="00A77019" w:rsidRDefault="00A77019">
            <w:pPr>
              <w:rPr>
                <w:b/>
              </w:rPr>
            </w:pPr>
            <w:r w:rsidRPr="00A77019">
              <w:rPr>
                <w:b/>
              </w:rPr>
              <w:t>Chris Denton</w:t>
            </w:r>
          </w:p>
        </w:tc>
      </w:tr>
      <w:tr w:rsidR="00C076A5" w:rsidRPr="00155361" w14:paraId="7E26B23D" w14:textId="77777777" w:rsidTr="00510ED7">
        <w:trPr>
          <w:trHeight w:hRule="exact" w:val="340"/>
        </w:trPr>
        <w:tc>
          <w:tcPr>
            <w:tcW w:w="4820" w:type="dxa"/>
          </w:tcPr>
          <w:p w14:paraId="74BC25AA" w14:textId="77777777" w:rsidR="00C712F3" w:rsidRPr="00155361" w:rsidRDefault="00C712F3">
            <w:pPr>
              <w:rPr>
                <w:b/>
              </w:rPr>
            </w:pPr>
            <w:r w:rsidRPr="00155361">
              <w:rPr>
                <w:b/>
              </w:rPr>
              <w:t>Signature of Chair of Governors / Trustees</w:t>
            </w:r>
          </w:p>
        </w:tc>
        <w:tc>
          <w:tcPr>
            <w:tcW w:w="4890" w:type="dxa"/>
          </w:tcPr>
          <w:p w14:paraId="70FDDA53" w14:textId="75C96C24" w:rsidR="00C712F3" w:rsidRPr="00155361" w:rsidRDefault="00C712F3"/>
        </w:tc>
        <w:tc>
          <w:tcPr>
            <w:tcW w:w="4891" w:type="dxa"/>
          </w:tcPr>
          <w:p w14:paraId="55AD8DD3" w14:textId="6C78CFA3" w:rsidR="00C712F3" w:rsidRPr="00155361" w:rsidRDefault="00C712F3">
            <w:pPr>
              <w:rPr>
                <w:b/>
              </w:rPr>
            </w:pPr>
            <w:r w:rsidRPr="00155361">
              <w:rPr>
                <w:b/>
              </w:rPr>
              <w:t>Date:</w:t>
            </w:r>
            <w:r w:rsidR="00C076A5">
              <w:rPr>
                <w:b/>
              </w:rPr>
              <w:t xml:space="preserve"> 8/9/21</w:t>
            </w:r>
          </w:p>
        </w:tc>
      </w:tr>
      <w:tr w:rsidR="00C076A5" w14:paraId="5B6E4516" w14:textId="77777777" w:rsidTr="00FE5F81">
        <w:trPr>
          <w:trHeight w:hRule="exact" w:val="340"/>
        </w:trPr>
        <w:tc>
          <w:tcPr>
            <w:tcW w:w="4820" w:type="dxa"/>
          </w:tcPr>
          <w:p w14:paraId="2D90BF27" w14:textId="77777777" w:rsidR="00C77A96" w:rsidRPr="00463177" w:rsidRDefault="00C77A96">
            <w:pPr>
              <w:rPr>
                <w:b/>
              </w:rPr>
            </w:pPr>
            <w:r w:rsidRPr="00155361">
              <w:rPr>
                <w:b/>
              </w:rPr>
              <w:t>Date of review</w:t>
            </w:r>
          </w:p>
        </w:tc>
        <w:tc>
          <w:tcPr>
            <w:tcW w:w="9781" w:type="dxa"/>
            <w:gridSpan w:val="2"/>
          </w:tcPr>
          <w:p w14:paraId="250211B6" w14:textId="4B4684CF" w:rsidR="00C77A96" w:rsidRDefault="00C076A5">
            <w:r>
              <w:rPr>
                <w:noProof/>
                <w:lang w:eastAsia="en-GB"/>
              </w:rPr>
              <w:drawing>
                <wp:anchor distT="0" distB="0" distL="114300" distR="114300" simplePos="0" relativeHeight="251661312" behindDoc="1" locked="0" layoutInCell="1" allowOverlap="1" wp14:anchorId="77BC9956" wp14:editId="36FB84BB">
                  <wp:simplePos x="0" y="0"/>
                  <wp:positionH relativeFrom="column">
                    <wp:posOffset>897255</wp:posOffset>
                  </wp:positionH>
                  <wp:positionV relativeFrom="paragraph">
                    <wp:posOffset>-397478</wp:posOffset>
                  </wp:positionV>
                  <wp:extent cx="1368760" cy="51655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 Signa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8760" cy="516551"/>
                          </a:xfrm>
                          <a:prstGeom prst="rect">
                            <a:avLst/>
                          </a:prstGeom>
                        </pic:spPr>
                      </pic:pic>
                    </a:graphicData>
                  </a:graphic>
                  <wp14:sizeRelH relativeFrom="margin">
                    <wp14:pctWidth>0</wp14:pctWidth>
                  </wp14:sizeRelH>
                  <wp14:sizeRelV relativeFrom="margin">
                    <wp14:pctHeight>0</wp14:pctHeight>
                  </wp14:sizeRelV>
                </wp:anchor>
              </w:drawing>
            </w:r>
          </w:p>
        </w:tc>
      </w:tr>
    </w:tbl>
    <w:p w14:paraId="305D5242" w14:textId="46B02E0E" w:rsidR="007738A4" w:rsidRDefault="007738A4"/>
    <w:sectPr w:rsidR="007738A4" w:rsidSect="006F20A3">
      <w:footerReference w:type="default" r:id="rId2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423BD" w14:textId="77777777" w:rsidR="00794EC1" w:rsidRDefault="00794EC1" w:rsidP="008F1F2D">
      <w:pPr>
        <w:spacing w:after="0" w:line="240" w:lineRule="auto"/>
      </w:pPr>
      <w:r>
        <w:separator/>
      </w:r>
    </w:p>
  </w:endnote>
  <w:endnote w:type="continuationSeparator" w:id="0">
    <w:p w14:paraId="00A6DDD4" w14:textId="77777777" w:rsidR="00794EC1" w:rsidRDefault="00794EC1" w:rsidP="008F1F2D">
      <w:pPr>
        <w:spacing w:after="0" w:line="240" w:lineRule="auto"/>
      </w:pPr>
      <w:r>
        <w:continuationSeparator/>
      </w:r>
    </w:p>
  </w:endnote>
  <w:endnote w:type="continuationNotice" w:id="1">
    <w:p w14:paraId="2AE214D8" w14:textId="77777777" w:rsidR="00794EC1" w:rsidRDefault="00794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1272"/>
      <w:docPartObj>
        <w:docPartGallery w:val="Page Numbers (Bottom of Page)"/>
        <w:docPartUnique/>
      </w:docPartObj>
    </w:sdtPr>
    <w:sdtEndPr>
      <w:rPr>
        <w:noProof/>
      </w:rPr>
    </w:sdtEndPr>
    <w:sdtContent>
      <w:p w14:paraId="3E5EA69D" w14:textId="706419E5" w:rsidR="008F1F2D" w:rsidRDefault="008F1F2D">
        <w:pPr>
          <w:pStyle w:val="Footer"/>
          <w:jc w:val="center"/>
        </w:pPr>
        <w:r>
          <w:fldChar w:fldCharType="begin"/>
        </w:r>
        <w:r>
          <w:instrText xml:space="preserve"> PAGE   \* MERGEFORMAT </w:instrText>
        </w:r>
        <w:r>
          <w:fldChar w:fldCharType="separate"/>
        </w:r>
        <w:r w:rsidR="009A2D45">
          <w:rPr>
            <w:noProof/>
          </w:rPr>
          <w:t>1</w:t>
        </w:r>
        <w:r>
          <w:rPr>
            <w:noProof/>
          </w:rPr>
          <w:fldChar w:fldCharType="end"/>
        </w:r>
      </w:p>
    </w:sdtContent>
  </w:sdt>
  <w:p w14:paraId="502A9ADE" w14:textId="77777777" w:rsidR="008F1F2D" w:rsidRDefault="008F1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1E52" w14:textId="77777777" w:rsidR="00794EC1" w:rsidRDefault="00794EC1" w:rsidP="008F1F2D">
      <w:pPr>
        <w:spacing w:after="0" w:line="240" w:lineRule="auto"/>
      </w:pPr>
      <w:r>
        <w:separator/>
      </w:r>
    </w:p>
  </w:footnote>
  <w:footnote w:type="continuationSeparator" w:id="0">
    <w:p w14:paraId="77D22567" w14:textId="77777777" w:rsidR="00794EC1" w:rsidRDefault="00794EC1" w:rsidP="008F1F2D">
      <w:pPr>
        <w:spacing w:after="0" w:line="240" w:lineRule="auto"/>
      </w:pPr>
      <w:r>
        <w:continuationSeparator/>
      </w:r>
    </w:p>
  </w:footnote>
  <w:footnote w:type="continuationNotice" w:id="1">
    <w:p w14:paraId="7D8B903D" w14:textId="77777777" w:rsidR="00794EC1" w:rsidRDefault="00794EC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99"/>
    <w:multiLevelType w:val="hybridMultilevel"/>
    <w:tmpl w:val="6D1AFF58"/>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90"/>
    <w:multiLevelType w:val="hybridMultilevel"/>
    <w:tmpl w:val="C3181C0A"/>
    <w:lvl w:ilvl="0" w:tplc="2D58D778">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C47BE"/>
    <w:multiLevelType w:val="hybridMultilevel"/>
    <w:tmpl w:val="F03E13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C5530A3"/>
    <w:multiLevelType w:val="hybridMultilevel"/>
    <w:tmpl w:val="469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E2E4A"/>
    <w:multiLevelType w:val="multilevel"/>
    <w:tmpl w:val="0B3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132A8"/>
    <w:multiLevelType w:val="hybridMultilevel"/>
    <w:tmpl w:val="2AA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4776"/>
    <w:multiLevelType w:val="hybridMultilevel"/>
    <w:tmpl w:val="991C5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447987"/>
    <w:multiLevelType w:val="hybridMultilevel"/>
    <w:tmpl w:val="EEDC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07825"/>
    <w:multiLevelType w:val="hybridMultilevel"/>
    <w:tmpl w:val="4ABC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C2264"/>
    <w:multiLevelType w:val="hybridMultilevel"/>
    <w:tmpl w:val="45BC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2296F"/>
    <w:multiLevelType w:val="hybridMultilevel"/>
    <w:tmpl w:val="882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60F4B"/>
    <w:multiLevelType w:val="hybridMultilevel"/>
    <w:tmpl w:val="C8EC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D0728C"/>
    <w:multiLevelType w:val="hybridMultilevel"/>
    <w:tmpl w:val="05CEEF4E"/>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A4159"/>
    <w:multiLevelType w:val="hybridMultilevel"/>
    <w:tmpl w:val="7D10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A6918"/>
    <w:multiLevelType w:val="hybridMultilevel"/>
    <w:tmpl w:val="2C32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E0394"/>
    <w:multiLevelType w:val="hybridMultilevel"/>
    <w:tmpl w:val="C88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255E0"/>
    <w:multiLevelType w:val="hybridMultilevel"/>
    <w:tmpl w:val="7E00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C19F3"/>
    <w:multiLevelType w:val="hybridMultilevel"/>
    <w:tmpl w:val="652C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753F3"/>
    <w:multiLevelType w:val="hybridMultilevel"/>
    <w:tmpl w:val="6ADE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6"/>
  </w:num>
  <w:num w:numId="5">
    <w:abstractNumId w:val="12"/>
  </w:num>
  <w:num w:numId="6">
    <w:abstractNumId w:val="0"/>
  </w:num>
  <w:num w:numId="7">
    <w:abstractNumId w:val="6"/>
  </w:num>
  <w:num w:numId="8">
    <w:abstractNumId w:val="3"/>
  </w:num>
  <w:num w:numId="9">
    <w:abstractNumId w:val="9"/>
  </w:num>
  <w:num w:numId="10">
    <w:abstractNumId w:val="14"/>
  </w:num>
  <w:num w:numId="11">
    <w:abstractNumId w:val="7"/>
  </w:num>
  <w:num w:numId="12">
    <w:abstractNumId w:val="17"/>
  </w:num>
  <w:num w:numId="13">
    <w:abstractNumId w:val="13"/>
  </w:num>
  <w:num w:numId="14">
    <w:abstractNumId w:val="8"/>
  </w:num>
  <w:num w:numId="15">
    <w:abstractNumId w:val="18"/>
  </w:num>
  <w:num w:numId="16">
    <w:abstractNumId w:val="11"/>
  </w:num>
  <w:num w:numId="17">
    <w:abstractNumId w:val="10"/>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B"/>
    <w:rsid w:val="00005FB3"/>
    <w:rsid w:val="000062A5"/>
    <w:rsid w:val="0000673B"/>
    <w:rsid w:val="0001600B"/>
    <w:rsid w:val="000175C5"/>
    <w:rsid w:val="000175E9"/>
    <w:rsid w:val="00020947"/>
    <w:rsid w:val="00022050"/>
    <w:rsid w:val="00022DF0"/>
    <w:rsid w:val="0002317B"/>
    <w:rsid w:val="00025A1D"/>
    <w:rsid w:val="00033B16"/>
    <w:rsid w:val="00042782"/>
    <w:rsid w:val="00046492"/>
    <w:rsid w:val="000508A7"/>
    <w:rsid w:val="00053C9A"/>
    <w:rsid w:val="00060C80"/>
    <w:rsid w:val="0006153E"/>
    <w:rsid w:val="00061678"/>
    <w:rsid w:val="000622BD"/>
    <w:rsid w:val="00062BFB"/>
    <w:rsid w:val="00064DDC"/>
    <w:rsid w:val="00070DC7"/>
    <w:rsid w:val="00073EE0"/>
    <w:rsid w:val="00083287"/>
    <w:rsid w:val="000960F7"/>
    <w:rsid w:val="0009739C"/>
    <w:rsid w:val="000A30B1"/>
    <w:rsid w:val="000A45B0"/>
    <w:rsid w:val="000B05F7"/>
    <w:rsid w:val="000B08EB"/>
    <w:rsid w:val="000B13C3"/>
    <w:rsid w:val="000B2BAC"/>
    <w:rsid w:val="000B3BC6"/>
    <w:rsid w:val="000B73CE"/>
    <w:rsid w:val="000C1877"/>
    <w:rsid w:val="000C26C8"/>
    <w:rsid w:val="000C47B5"/>
    <w:rsid w:val="000D200B"/>
    <w:rsid w:val="000D2C3F"/>
    <w:rsid w:val="000D37EE"/>
    <w:rsid w:val="000D3F31"/>
    <w:rsid w:val="000D433B"/>
    <w:rsid w:val="000D5C25"/>
    <w:rsid w:val="000E0CF8"/>
    <w:rsid w:val="000E12C5"/>
    <w:rsid w:val="000E4CA3"/>
    <w:rsid w:val="000E5357"/>
    <w:rsid w:val="000F07BE"/>
    <w:rsid w:val="000F6073"/>
    <w:rsid w:val="0010290B"/>
    <w:rsid w:val="00106BA8"/>
    <w:rsid w:val="00107A46"/>
    <w:rsid w:val="001120BD"/>
    <w:rsid w:val="00112D75"/>
    <w:rsid w:val="001165DE"/>
    <w:rsid w:val="00120329"/>
    <w:rsid w:val="0012043D"/>
    <w:rsid w:val="00120443"/>
    <w:rsid w:val="00130F54"/>
    <w:rsid w:val="00131052"/>
    <w:rsid w:val="00131E09"/>
    <w:rsid w:val="0013712A"/>
    <w:rsid w:val="00137478"/>
    <w:rsid w:val="00153AC9"/>
    <w:rsid w:val="00155361"/>
    <w:rsid w:val="00161260"/>
    <w:rsid w:val="00170839"/>
    <w:rsid w:val="00171682"/>
    <w:rsid w:val="0017434B"/>
    <w:rsid w:val="001806D5"/>
    <w:rsid w:val="001808E6"/>
    <w:rsid w:val="001811C8"/>
    <w:rsid w:val="00182E78"/>
    <w:rsid w:val="00183881"/>
    <w:rsid w:val="001851E6"/>
    <w:rsid w:val="00192BD9"/>
    <w:rsid w:val="001A4B63"/>
    <w:rsid w:val="001A6500"/>
    <w:rsid w:val="001B5D72"/>
    <w:rsid w:val="001B6D2B"/>
    <w:rsid w:val="001B7A0C"/>
    <w:rsid w:val="001C2430"/>
    <w:rsid w:val="001C25CC"/>
    <w:rsid w:val="001D12B2"/>
    <w:rsid w:val="001D132D"/>
    <w:rsid w:val="001D528D"/>
    <w:rsid w:val="001E0E9F"/>
    <w:rsid w:val="001E0EE8"/>
    <w:rsid w:val="001E423F"/>
    <w:rsid w:val="001E464A"/>
    <w:rsid w:val="001E4A43"/>
    <w:rsid w:val="001E7509"/>
    <w:rsid w:val="001F1D3A"/>
    <w:rsid w:val="001F31E6"/>
    <w:rsid w:val="001F3F10"/>
    <w:rsid w:val="001F4123"/>
    <w:rsid w:val="001F630E"/>
    <w:rsid w:val="001F70E7"/>
    <w:rsid w:val="0020457B"/>
    <w:rsid w:val="00205977"/>
    <w:rsid w:val="00207E13"/>
    <w:rsid w:val="00211B2F"/>
    <w:rsid w:val="00213284"/>
    <w:rsid w:val="00213F94"/>
    <w:rsid w:val="0021619D"/>
    <w:rsid w:val="002161CF"/>
    <w:rsid w:val="00217FD8"/>
    <w:rsid w:val="00220898"/>
    <w:rsid w:val="00220B94"/>
    <w:rsid w:val="002222E1"/>
    <w:rsid w:val="002234BF"/>
    <w:rsid w:val="0022412B"/>
    <w:rsid w:val="00226733"/>
    <w:rsid w:val="002305C6"/>
    <w:rsid w:val="00237FB7"/>
    <w:rsid w:val="0024386A"/>
    <w:rsid w:val="00252F2B"/>
    <w:rsid w:val="002536CC"/>
    <w:rsid w:val="002548F2"/>
    <w:rsid w:val="002600F3"/>
    <w:rsid w:val="002601A6"/>
    <w:rsid w:val="00266F94"/>
    <w:rsid w:val="00267AA4"/>
    <w:rsid w:val="00281676"/>
    <w:rsid w:val="002922B7"/>
    <w:rsid w:val="00294FCB"/>
    <w:rsid w:val="00296051"/>
    <w:rsid w:val="00296EF6"/>
    <w:rsid w:val="00297143"/>
    <w:rsid w:val="002A4410"/>
    <w:rsid w:val="002A5B52"/>
    <w:rsid w:val="002B1B83"/>
    <w:rsid w:val="002B4523"/>
    <w:rsid w:val="002B5430"/>
    <w:rsid w:val="002B5D4C"/>
    <w:rsid w:val="002B5F61"/>
    <w:rsid w:val="002B7A5A"/>
    <w:rsid w:val="002C0D76"/>
    <w:rsid w:val="002C2E90"/>
    <w:rsid w:val="002C5B92"/>
    <w:rsid w:val="002D0152"/>
    <w:rsid w:val="002D1953"/>
    <w:rsid w:val="002D1A1C"/>
    <w:rsid w:val="002D2AA3"/>
    <w:rsid w:val="002D2EE1"/>
    <w:rsid w:val="002D45A8"/>
    <w:rsid w:val="002D4BB2"/>
    <w:rsid w:val="002D4EF0"/>
    <w:rsid w:val="002D5038"/>
    <w:rsid w:val="002D7881"/>
    <w:rsid w:val="002D7AAF"/>
    <w:rsid w:val="002E0A40"/>
    <w:rsid w:val="002E7213"/>
    <w:rsid w:val="002F2E51"/>
    <w:rsid w:val="002F5ADA"/>
    <w:rsid w:val="002F6DFC"/>
    <w:rsid w:val="00300040"/>
    <w:rsid w:val="003019F1"/>
    <w:rsid w:val="003069E3"/>
    <w:rsid w:val="003071B3"/>
    <w:rsid w:val="003101DF"/>
    <w:rsid w:val="00315AE2"/>
    <w:rsid w:val="003179F1"/>
    <w:rsid w:val="00320BF4"/>
    <w:rsid w:val="00321241"/>
    <w:rsid w:val="00324A3B"/>
    <w:rsid w:val="00326102"/>
    <w:rsid w:val="00335F28"/>
    <w:rsid w:val="00336876"/>
    <w:rsid w:val="003369F4"/>
    <w:rsid w:val="00337981"/>
    <w:rsid w:val="00341E91"/>
    <w:rsid w:val="003432AA"/>
    <w:rsid w:val="00346892"/>
    <w:rsid w:val="00347319"/>
    <w:rsid w:val="00351D17"/>
    <w:rsid w:val="00352153"/>
    <w:rsid w:val="00352B2E"/>
    <w:rsid w:val="00357AEA"/>
    <w:rsid w:val="003644FA"/>
    <w:rsid w:val="003665D6"/>
    <w:rsid w:val="003668A8"/>
    <w:rsid w:val="00376239"/>
    <w:rsid w:val="003819B4"/>
    <w:rsid w:val="00384045"/>
    <w:rsid w:val="00387463"/>
    <w:rsid w:val="00387EC3"/>
    <w:rsid w:val="00393BDE"/>
    <w:rsid w:val="003958B7"/>
    <w:rsid w:val="00395D46"/>
    <w:rsid w:val="003A33A1"/>
    <w:rsid w:val="003A6340"/>
    <w:rsid w:val="003B5320"/>
    <w:rsid w:val="003B6C1C"/>
    <w:rsid w:val="003B743C"/>
    <w:rsid w:val="003C26CF"/>
    <w:rsid w:val="003C2DDB"/>
    <w:rsid w:val="003C4C16"/>
    <w:rsid w:val="003C5E47"/>
    <w:rsid w:val="003D2E70"/>
    <w:rsid w:val="003D3289"/>
    <w:rsid w:val="003D426B"/>
    <w:rsid w:val="003D6EEC"/>
    <w:rsid w:val="003E5791"/>
    <w:rsid w:val="003E5969"/>
    <w:rsid w:val="003E7099"/>
    <w:rsid w:val="003F21AD"/>
    <w:rsid w:val="003F405B"/>
    <w:rsid w:val="003F48DE"/>
    <w:rsid w:val="00402219"/>
    <w:rsid w:val="00403610"/>
    <w:rsid w:val="0040771E"/>
    <w:rsid w:val="00407EDB"/>
    <w:rsid w:val="00411A13"/>
    <w:rsid w:val="00414358"/>
    <w:rsid w:val="004154B5"/>
    <w:rsid w:val="0041674B"/>
    <w:rsid w:val="004175A5"/>
    <w:rsid w:val="00417C75"/>
    <w:rsid w:val="00420C5B"/>
    <w:rsid w:val="004228C9"/>
    <w:rsid w:val="00423100"/>
    <w:rsid w:val="004307BC"/>
    <w:rsid w:val="00430FAD"/>
    <w:rsid w:val="004311B5"/>
    <w:rsid w:val="00431446"/>
    <w:rsid w:val="0043650D"/>
    <w:rsid w:val="00437BB5"/>
    <w:rsid w:val="00437C48"/>
    <w:rsid w:val="0044453C"/>
    <w:rsid w:val="004464D1"/>
    <w:rsid w:val="00451D70"/>
    <w:rsid w:val="00452688"/>
    <w:rsid w:val="00453171"/>
    <w:rsid w:val="00457D42"/>
    <w:rsid w:val="00461131"/>
    <w:rsid w:val="00463177"/>
    <w:rsid w:val="004644CF"/>
    <w:rsid w:val="00465BEC"/>
    <w:rsid w:val="0047081F"/>
    <w:rsid w:val="004731C8"/>
    <w:rsid w:val="00473BC5"/>
    <w:rsid w:val="00476DB2"/>
    <w:rsid w:val="00482D0C"/>
    <w:rsid w:val="00492A2C"/>
    <w:rsid w:val="00493398"/>
    <w:rsid w:val="004952B8"/>
    <w:rsid w:val="004A026C"/>
    <w:rsid w:val="004A54AD"/>
    <w:rsid w:val="004A619C"/>
    <w:rsid w:val="004A6AF5"/>
    <w:rsid w:val="004A6DE9"/>
    <w:rsid w:val="004B2B6D"/>
    <w:rsid w:val="004B34A5"/>
    <w:rsid w:val="004B6E4B"/>
    <w:rsid w:val="004C0A6B"/>
    <w:rsid w:val="004C2887"/>
    <w:rsid w:val="004C4D8C"/>
    <w:rsid w:val="004C6C33"/>
    <w:rsid w:val="004D38F3"/>
    <w:rsid w:val="004D6069"/>
    <w:rsid w:val="004E0BE2"/>
    <w:rsid w:val="004E1B9D"/>
    <w:rsid w:val="004E2BF6"/>
    <w:rsid w:val="004E7222"/>
    <w:rsid w:val="004F1069"/>
    <w:rsid w:val="004F5B39"/>
    <w:rsid w:val="004F5BDB"/>
    <w:rsid w:val="004F62FB"/>
    <w:rsid w:val="004F6F27"/>
    <w:rsid w:val="004F7162"/>
    <w:rsid w:val="00500364"/>
    <w:rsid w:val="0050129B"/>
    <w:rsid w:val="00501EE2"/>
    <w:rsid w:val="00505082"/>
    <w:rsid w:val="00506631"/>
    <w:rsid w:val="0051623C"/>
    <w:rsid w:val="00520A17"/>
    <w:rsid w:val="00520C8D"/>
    <w:rsid w:val="005272DD"/>
    <w:rsid w:val="0053361B"/>
    <w:rsid w:val="005344DB"/>
    <w:rsid w:val="00537474"/>
    <w:rsid w:val="0054208B"/>
    <w:rsid w:val="00550383"/>
    <w:rsid w:val="00552C2E"/>
    <w:rsid w:val="00555038"/>
    <w:rsid w:val="005555B3"/>
    <w:rsid w:val="00562B7E"/>
    <w:rsid w:val="005659A2"/>
    <w:rsid w:val="00566996"/>
    <w:rsid w:val="00566F40"/>
    <w:rsid w:val="00574588"/>
    <w:rsid w:val="00583EA6"/>
    <w:rsid w:val="0058640B"/>
    <w:rsid w:val="00587CC7"/>
    <w:rsid w:val="00587F60"/>
    <w:rsid w:val="00596FAE"/>
    <w:rsid w:val="00597841"/>
    <w:rsid w:val="005A0696"/>
    <w:rsid w:val="005A167A"/>
    <w:rsid w:val="005B0DA4"/>
    <w:rsid w:val="005C20D2"/>
    <w:rsid w:val="005C7600"/>
    <w:rsid w:val="005D18D6"/>
    <w:rsid w:val="005D3195"/>
    <w:rsid w:val="005D59FB"/>
    <w:rsid w:val="005E120B"/>
    <w:rsid w:val="005E229E"/>
    <w:rsid w:val="005E2EF7"/>
    <w:rsid w:val="005E5638"/>
    <w:rsid w:val="005E5BCA"/>
    <w:rsid w:val="005F0CF9"/>
    <w:rsid w:val="005F2C2F"/>
    <w:rsid w:val="005F7764"/>
    <w:rsid w:val="00600CC0"/>
    <w:rsid w:val="00605345"/>
    <w:rsid w:val="00606363"/>
    <w:rsid w:val="00606B25"/>
    <w:rsid w:val="00612536"/>
    <w:rsid w:val="0061384F"/>
    <w:rsid w:val="006145BC"/>
    <w:rsid w:val="00614EDB"/>
    <w:rsid w:val="006170FA"/>
    <w:rsid w:val="006217BE"/>
    <w:rsid w:val="00625B59"/>
    <w:rsid w:val="00633724"/>
    <w:rsid w:val="006341B5"/>
    <w:rsid w:val="00637242"/>
    <w:rsid w:val="00637801"/>
    <w:rsid w:val="0064377B"/>
    <w:rsid w:val="00646926"/>
    <w:rsid w:val="00651E3D"/>
    <w:rsid w:val="00653E31"/>
    <w:rsid w:val="00660351"/>
    <w:rsid w:val="006631F9"/>
    <w:rsid w:val="00664EE9"/>
    <w:rsid w:val="006653D7"/>
    <w:rsid w:val="006706BC"/>
    <w:rsid w:val="00671258"/>
    <w:rsid w:val="00671844"/>
    <w:rsid w:val="00672118"/>
    <w:rsid w:val="00673D88"/>
    <w:rsid w:val="0067479B"/>
    <w:rsid w:val="006836B0"/>
    <w:rsid w:val="00683D6D"/>
    <w:rsid w:val="00684032"/>
    <w:rsid w:val="00685D90"/>
    <w:rsid w:val="006870E2"/>
    <w:rsid w:val="006925A5"/>
    <w:rsid w:val="00692762"/>
    <w:rsid w:val="00692FF2"/>
    <w:rsid w:val="00693590"/>
    <w:rsid w:val="00693DD9"/>
    <w:rsid w:val="006A0F57"/>
    <w:rsid w:val="006A2F19"/>
    <w:rsid w:val="006A6598"/>
    <w:rsid w:val="006A68B3"/>
    <w:rsid w:val="006A6DC2"/>
    <w:rsid w:val="006A77D8"/>
    <w:rsid w:val="006B0632"/>
    <w:rsid w:val="006B243B"/>
    <w:rsid w:val="006B33EE"/>
    <w:rsid w:val="006B49B4"/>
    <w:rsid w:val="006B5F58"/>
    <w:rsid w:val="006B659B"/>
    <w:rsid w:val="006B6623"/>
    <w:rsid w:val="006C1410"/>
    <w:rsid w:val="006C1448"/>
    <w:rsid w:val="006C1FB9"/>
    <w:rsid w:val="006C55D3"/>
    <w:rsid w:val="006C7C13"/>
    <w:rsid w:val="006D0D01"/>
    <w:rsid w:val="006E5937"/>
    <w:rsid w:val="006F170C"/>
    <w:rsid w:val="006F20A3"/>
    <w:rsid w:val="006F6B82"/>
    <w:rsid w:val="006F7E22"/>
    <w:rsid w:val="00701FA0"/>
    <w:rsid w:val="007036D4"/>
    <w:rsid w:val="00705373"/>
    <w:rsid w:val="00705F34"/>
    <w:rsid w:val="007071DF"/>
    <w:rsid w:val="007076EF"/>
    <w:rsid w:val="00710726"/>
    <w:rsid w:val="00710C35"/>
    <w:rsid w:val="00714C14"/>
    <w:rsid w:val="007157CD"/>
    <w:rsid w:val="007163F2"/>
    <w:rsid w:val="00722DFC"/>
    <w:rsid w:val="0072462A"/>
    <w:rsid w:val="00726060"/>
    <w:rsid w:val="00731AAD"/>
    <w:rsid w:val="007348F4"/>
    <w:rsid w:val="0073548D"/>
    <w:rsid w:val="00737492"/>
    <w:rsid w:val="007436E4"/>
    <w:rsid w:val="00746557"/>
    <w:rsid w:val="0074757E"/>
    <w:rsid w:val="00747623"/>
    <w:rsid w:val="00747D46"/>
    <w:rsid w:val="007627B3"/>
    <w:rsid w:val="00765450"/>
    <w:rsid w:val="00766A80"/>
    <w:rsid w:val="00771D55"/>
    <w:rsid w:val="00772724"/>
    <w:rsid w:val="007738A4"/>
    <w:rsid w:val="00774904"/>
    <w:rsid w:val="00781044"/>
    <w:rsid w:val="007822A0"/>
    <w:rsid w:val="00783466"/>
    <w:rsid w:val="007870C1"/>
    <w:rsid w:val="00791249"/>
    <w:rsid w:val="00794AE6"/>
    <w:rsid w:val="00794EC1"/>
    <w:rsid w:val="007A1045"/>
    <w:rsid w:val="007A2FEC"/>
    <w:rsid w:val="007A4660"/>
    <w:rsid w:val="007A5251"/>
    <w:rsid w:val="007B40D4"/>
    <w:rsid w:val="007C0ADB"/>
    <w:rsid w:val="007C156A"/>
    <w:rsid w:val="007C2DB0"/>
    <w:rsid w:val="007C2FB9"/>
    <w:rsid w:val="007C5435"/>
    <w:rsid w:val="007D0B5B"/>
    <w:rsid w:val="007D5813"/>
    <w:rsid w:val="007D66E1"/>
    <w:rsid w:val="007D6E73"/>
    <w:rsid w:val="007E29F9"/>
    <w:rsid w:val="007E3D43"/>
    <w:rsid w:val="007E46C0"/>
    <w:rsid w:val="007E5AE4"/>
    <w:rsid w:val="007F500E"/>
    <w:rsid w:val="007F5497"/>
    <w:rsid w:val="008037CF"/>
    <w:rsid w:val="00804DC7"/>
    <w:rsid w:val="008109E8"/>
    <w:rsid w:val="00811DE9"/>
    <w:rsid w:val="00812248"/>
    <w:rsid w:val="00813C31"/>
    <w:rsid w:val="00826E74"/>
    <w:rsid w:val="00831014"/>
    <w:rsid w:val="00831BA5"/>
    <w:rsid w:val="00832407"/>
    <w:rsid w:val="008330E5"/>
    <w:rsid w:val="0083365A"/>
    <w:rsid w:val="00841509"/>
    <w:rsid w:val="00842E31"/>
    <w:rsid w:val="0084618C"/>
    <w:rsid w:val="00847971"/>
    <w:rsid w:val="008501BB"/>
    <w:rsid w:val="00855E2B"/>
    <w:rsid w:val="008567AE"/>
    <w:rsid w:val="0086126F"/>
    <w:rsid w:val="0086387E"/>
    <w:rsid w:val="0087013E"/>
    <w:rsid w:val="00871B87"/>
    <w:rsid w:val="008725AF"/>
    <w:rsid w:val="00873E00"/>
    <w:rsid w:val="008746C0"/>
    <w:rsid w:val="00874DFE"/>
    <w:rsid w:val="008772F5"/>
    <w:rsid w:val="0088180E"/>
    <w:rsid w:val="00884D02"/>
    <w:rsid w:val="008850E5"/>
    <w:rsid w:val="008871E8"/>
    <w:rsid w:val="00887785"/>
    <w:rsid w:val="00887A97"/>
    <w:rsid w:val="0089041A"/>
    <w:rsid w:val="00890F2B"/>
    <w:rsid w:val="00892D43"/>
    <w:rsid w:val="00893B7E"/>
    <w:rsid w:val="00895370"/>
    <w:rsid w:val="0089641F"/>
    <w:rsid w:val="0089669E"/>
    <w:rsid w:val="00897796"/>
    <w:rsid w:val="008A3413"/>
    <w:rsid w:val="008B06E3"/>
    <w:rsid w:val="008B1564"/>
    <w:rsid w:val="008D43EB"/>
    <w:rsid w:val="008D4728"/>
    <w:rsid w:val="008D73E4"/>
    <w:rsid w:val="008D7646"/>
    <w:rsid w:val="008D7C69"/>
    <w:rsid w:val="008E3AC0"/>
    <w:rsid w:val="008E42D0"/>
    <w:rsid w:val="008F09C0"/>
    <w:rsid w:val="008F0C7B"/>
    <w:rsid w:val="008F119E"/>
    <w:rsid w:val="008F1F2D"/>
    <w:rsid w:val="008F25C0"/>
    <w:rsid w:val="008F5AC2"/>
    <w:rsid w:val="008F6DCC"/>
    <w:rsid w:val="009028EB"/>
    <w:rsid w:val="00903977"/>
    <w:rsid w:val="00904EBD"/>
    <w:rsid w:val="0091484F"/>
    <w:rsid w:val="00914D9A"/>
    <w:rsid w:val="00920150"/>
    <w:rsid w:val="00921067"/>
    <w:rsid w:val="00921279"/>
    <w:rsid w:val="00924722"/>
    <w:rsid w:val="00926CE0"/>
    <w:rsid w:val="00927E26"/>
    <w:rsid w:val="00932314"/>
    <w:rsid w:val="0093612E"/>
    <w:rsid w:val="00936E70"/>
    <w:rsid w:val="00940260"/>
    <w:rsid w:val="00947AF1"/>
    <w:rsid w:val="00954A11"/>
    <w:rsid w:val="00954E2F"/>
    <w:rsid w:val="009570F0"/>
    <w:rsid w:val="00960BBD"/>
    <w:rsid w:val="00964649"/>
    <w:rsid w:val="0096790F"/>
    <w:rsid w:val="00970C83"/>
    <w:rsid w:val="00974173"/>
    <w:rsid w:val="0097506A"/>
    <w:rsid w:val="00980335"/>
    <w:rsid w:val="00981A08"/>
    <w:rsid w:val="009837D1"/>
    <w:rsid w:val="00987392"/>
    <w:rsid w:val="00987D5E"/>
    <w:rsid w:val="00992551"/>
    <w:rsid w:val="00996DF5"/>
    <w:rsid w:val="009978BF"/>
    <w:rsid w:val="009A2105"/>
    <w:rsid w:val="009A2D45"/>
    <w:rsid w:val="009A4650"/>
    <w:rsid w:val="009A715B"/>
    <w:rsid w:val="009B12E1"/>
    <w:rsid w:val="009D1CCE"/>
    <w:rsid w:val="009D6927"/>
    <w:rsid w:val="009E14D6"/>
    <w:rsid w:val="009E159F"/>
    <w:rsid w:val="009E4389"/>
    <w:rsid w:val="009F0076"/>
    <w:rsid w:val="009F07E4"/>
    <w:rsid w:val="009F1254"/>
    <w:rsid w:val="009F3ED8"/>
    <w:rsid w:val="009F5556"/>
    <w:rsid w:val="00A00813"/>
    <w:rsid w:val="00A11E1D"/>
    <w:rsid w:val="00A1389A"/>
    <w:rsid w:val="00A14298"/>
    <w:rsid w:val="00A14B74"/>
    <w:rsid w:val="00A15D4A"/>
    <w:rsid w:val="00A20620"/>
    <w:rsid w:val="00A2173A"/>
    <w:rsid w:val="00A23032"/>
    <w:rsid w:val="00A24D83"/>
    <w:rsid w:val="00A27B5E"/>
    <w:rsid w:val="00A30350"/>
    <w:rsid w:val="00A426B9"/>
    <w:rsid w:val="00A47846"/>
    <w:rsid w:val="00A515DE"/>
    <w:rsid w:val="00A5411E"/>
    <w:rsid w:val="00A61122"/>
    <w:rsid w:val="00A642DF"/>
    <w:rsid w:val="00A64AF1"/>
    <w:rsid w:val="00A657F4"/>
    <w:rsid w:val="00A67E1B"/>
    <w:rsid w:val="00A71481"/>
    <w:rsid w:val="00A72765"/>
    <w:rsid w:val="00A72C97"/>
    <w:rsid w:val="00A73E92"/>
    <w:rsid w:val="00A77019"/>
    <w:rsid w:val="00A81819"/>
    <w:rsid w:val="00A84642"/>
    <w:rsid w:val="00A87883"/>
    <w:rsid w:val="00A9394A"/>
    <w:rsid w:val="00A93A2C"/>
    <w:rsid w:val="00A978DE"/>
    <w:rsid w:val="00AA0F12"/>
    <w:rsid w:val="00AA1523"/>
    <w:rsid w:val="00AA459D"/>
    <w:rsid w:val="00AA6489"/>
    <w:rsid w:val="00AA70BD"/>
    <w:rsid w:val="00AB37DA"/>
    <w:rsid w:val="00AB45DA"/>
    <w:rsid w:val="00AB51EF"/>
    <w:rsid w:val="00AC0E4F"/>
    <w:rsid w:val="00AC1D51"/>
    <w:rsid w:val="00AC2BD3"/>
    <w:rsid w:val="00AC610C"/>
    <w:rsid w:val="00AD08C1"/>
    <w:rsid w:val="00AD24F6"/>
    <w:rsid w:val="00AD50A6"/>
    <w:rsid w:val="00AD6A6A"/>
    <w:rsid w:val="00AD6B94"/>
    <w:rsid w:val="00AD7954"/>
    <w:rsid w:val="00AE2CEC"/>
    <w:rsid w:val="00AE6F79"/>
    <w:rsid w:val="00AE7AEB"/>
    <w:rsid w:val="00AF094C"/>
    <w:rsid w:val="00AF2A7F"/>
    <w:rsid w:val="00AF45EE"/>
    <w:rsid w:val="00AF6083"/>
    <w:rsid w:val="00AF7638"/>
    <w:rsid w:val="00AF7B93"/>
    <w:rsid w:val="00B0119D"/>
    <w:rsid w:val="00B03B64"/>
    <w:rsid w:val="00B05C33"/>
    <w:rsid w:val="00B12E5B"/>
    <w:rsid w:val="00B1344B"/>
    <w:rsid w:val="00B20B15"/>
    <w:rsid w:val="00B230AD"/>
    <w:rsid w:val="00B25561"/>
    <w:rsid w:val="00B2781D"/>
    <w:rsid w:val="00B33671"/>
    <w:rsid w:val="00B3394E"/>
    <w:rsid w:val="00B33B3E"/>
    <w:rsid w:val="00B347B9"/>
    <w:rsid w:val="00B34D7F"/>
    <w:rsid w:val="00B35BCF"/>
    <w:rsid w:val="00B40580"/>
    <w:rsid w:val="00B45C95"/>
    <w:rsid w:val="00B5188B"/>
    <w:rsid w:val="00B52162"/>
    <w:rsid w:val="00B54E45"/>
    <w:rsid w:val="00B54FF0"/>
    <w:rsid w:val="00B553B2"/>
    <w:rsid w:val="00B643DA"/>
    <w:rsid w:val="00B6493B"/>
    <w:rsid w:val="00B74DCC"/>
    <w:rsid w:val="00B76519"/>
    <w:rsid w:val="00B76F2C"/>
    <w:rsid w:val="00B80258"/>
    <w:rsid w:val="00B905B2"/>
    <w:rsid w:val="00B920BB"/>
    <w:rsid w:val="00B93917"/>
    <w:rsid w:val="00B9436B"/>
    <w:rsid w:val="00B94720"/>
    <w:rsid w:val="00B94AC4"/>
    <w:rsid w:val="00B978F6"/>
    <w:rsid w:val="00BA0526"/>
    <w:rsid w:val="00BA47DB"/>
    <w:rsid w:val="00BA4E62"/>
    <w:rsid w:val="00BA611F"/>
    <w:rsid w:val="00BA7C25"/>
    <w:rsid w:val="00BA7EC3"/>
    <w:rsid w:val="00BA7FD4"/>
    <w:rsid w:val="00BB0B6D"/>
    <w:rsid w:val="00BB6389"/>
    <w:rsid w:val="00BB7889"/>
    <w:rsid w:val="00BC4473"/>
    <w:rsid w:val="00BC44FC"/>
    <w:rsid w:val="00BD051A"/>
    <w:rsid w:val="00BD0D24"/>
    <w:rsid w:val="00BD0E22"/>
    <w:rsid w:val="00BD2877"/>
    <w:rsid w:val="00BD46ED"/>
    <w:rsid w:val="00BD4703"/>
    <w:rsid w:val="00BD4E95"/>
    <w:rsid w:val="00BD726D"/>
    <w:rsid w:val="00BE13BB"/>
    <w:rsid w:val="00BE1A48"/>
    <w:rsid w:val="00BE68A2"/>
    <w:rsid w:val="00BE696D"/>
    <w:rsid w:val="00BF3672"/>
    <w:rsid w:val="00BF5E2B"/>
    <w:rsid w:val="00C065D0"/>
    <w:rsid w:val="00C076A5"/>
    <w:rsid w:val="00C07F33"/>
    <w:rsid w:val="00C11204"/>
    <w:rsid w:val="00C1416C"/>
    <w:rsid w:val="00C15467"/>
    <w:rsid w:val="00C1686A"/>
    <w:rsid w:val="00C17079"/>
    <w:rsid w:val="00C1729F"/>
    <w:rsid w:val="00C20678"/>
    <w:rsid w:val="00C24C2E"/>
    <w:rsid w:val="00C25916"/>
    <w:rsid w:val="00C314CC"/>
    <w:rsid w:val="00C329C3"/>
    <w:rsid w:val="00C50F5D"/>
    <w:rsid w:val="00C607E8"/>
    <w:rsid w:val="00C646EE"/>
    <w:rsid w:val="00C712F3"/>
    <w:rsid w:val="00C761BF"/>
    <w:rsid w:val="00C779B7"/>
    <w:rsid w:val="00C779C9"/>
    <w:rsid w:val="00C77A96"/>
    <w:rsid w:val="00C801D1"/>
    <w:rsid w:val="00C81FBC"/>
    <w:rsid w:val="00C83811"/>
    <w:rsid w:val="00C858AA"/>
    <w:rsid w:val="00C86E21"/>
    <w:rsid w:val="00C87173"/>
    <w:rsid w:val="00C90CFA"/>
    <w:rsid w:val="00C92937"/>
    <w:rsid w:val="00C96AEA"/>
    <w:rsid w:val="00C97C97"/>
    <w:rsid w:val="00CA39AA"/>
    <w:rsid w:val="00CA505F"/>
    <w:rsid w:val="00CA55DB"/>
    <w:rsid w:val="00CA6DC9"/>
    <w:rsid w:val="00CA700C"/>
    <w:rsid w:val="00CA787B"/>
    <w:rsid w:val="00CA7BFA"/>
    <w:rsid w:val="00CB02B7"/>
    <w:rsid w:val="00CB1184"/>
    <w:rsid w:val="00CB18C1"/>
    <w:rsid w:val="00CB1B55"/>
    <w:rsid w:val="00CB4AA0"/>
    <w:rsid w:val="00CB5CF5"/>
    <w:rsid w:val="00CD0B1D"/>
    <w:rsid w:val="00CD0F02"/>
    <w:rsid w:val="00CD2610"/>
    <w:rsid w:val="00CD2E45"/>
    <w:rsid w:val="00CD7EA3"/>
    <w:rsid w:val="00CE1BE5"/>
    <w:rsid w:val="00CE22ED"/>
    <w:rsid w:val="00CE271D"/>
    <w:rsid w:val="00CE4CA7"/>
    <w:rsid w:val="00CF0BF4"/>
    <w:rsid w:val="00CF0DAA"/>
    <w:rsid w:val="00CF228B"/>
    <w:rsid w:val="00CF3380"/>
    <w:rsid w:val="00CF7DB6"/>
    <w:rsid w:val="00D105C2"/>
    <w:rsid w:val="00D10E00"/>
    <w:rsid w:val="00D1256E"/>
    <w:rsid w:val="00D136EB"/>
    <w:rsid w:val="00D1734D"/>
    <w:rsid w:val="00D30246"/>
    <w:rsid w:val="00D30D81"/>
    <w:rsid w:val="00D34AA0"/>
    <w:rsid w:val="00D362B8"/>
    <w:rsid w:val="00D36A60"/>
    <w:rsid w:val="00D400B9"/>
    <w:rsid w:val="00D4050C"/>
    <w:rsid w:val="00D42C1F"/>
    <w:rsid w:val="00D44859"/>
    <w:rsid w:val="00D47753"/>
    <w:rsid w:val="00D50326"/>
    <w:rsid w:val="00D51992"/>
    <w:rsid w:val="00D5343E"/>
    <w:rsid w:val="00D544A4"/>
    <w:rsid w:val="00D55D8D"/>
    <w:rsid w:val="00D56FEA"/>
    <w:rsid w:val="00D60CF1"/>
    <w:rsid w:val="00D63CF8"/>
    <w:rsid w:val="00D65213"/>
    <w:rsid w:val="00D7136C"/>
    <w:rsid w:val="00D72132"/>
    <w:rsid w:val="00D7469D"/>
    <w:rsid w:val="00D757DF"/>
    <w:rsid w:val="00D773C4"/>
    <w:rsid w:val="00D823E8"/>
    <w:rsid w:val="00D87055"/>
    <w:rsid w:val="00D91E91"/>
    <w:rsid w:val="00D92164"/>
    <w:rsid w:val="00D92912"/>
    <w:rsid w:val="00DA074D"/>
    <w:rsid w:val="00DA5278"/>
    <w:rsid w:val="00DA6189"/>
    <w:rsid w:val="00DA66E8"/>
    <w:rsid w:val="00DB1E2A"/>
    <w:rsid w:val="00DC05FB"/>
    <w:rsid w:val="00DC1A55"/>
    <w:rsid w:val="00DC1C8E"/>
    <w:rsid w:val="00DC645D"/>
    <w:rsid w:val="00DC7676"/>
    <w:rsid w:val="00DD24C9"/>
    <w:rsid w:val="00DD31B8"/>
    <w:rsid w:val="00DD473A"/>
    <w:rsid w:val="00DD5827"/>
    <w:rsid w:val="00DD60DA"/>
    <w:rsid w:val="00DE139B"/>
    <w:rsid w:val="00DE2560"/>
    <w:rsid w:val="00DE7EC3"/>
    <w:rsid w:val="00DF5AD0"/>
    <w:rsid w:val="00E0189A"/>
    <w:rsid w:val="00E14F24"/>
    <w:rsid w:val="00E15867"/>
    <w:rsid w:val="00E23850"/>
    <w:rsid w:val="00E245BA"/>
    <w:rsid w:val="00E25289"/>
    <w:rsid w:val="00E27AEA"/>
    <w:rsid w:val="00E30707"/>
    <w:rsid w:val="00E320D7"/>
    <w:rsid w:val="00E327D7"/>
    <w:rsid w:val="00E33295"/>
    <w:rsid w:val="00E42E2C"/>
    <w:rsid w:val="00E56E6D"/>
    <w:rsid w:val="00E5750D"/>
    <w:rsid w:val="00E62F3C"/>
    <w:rsid w:val="00E8502B"/>
    <w:rsid w:val="00E8561B"/>
    <w:rsid w:val="00E863CF"/>
    <w:rsid w:val="00E90224"/>
    <w:rsid w:val="00E94517"/>
    <w:rsid w:val="00E958CD"/>
    <w:rsid w:val="00E97BFD"/>
    <w:rsid w:val="00EA0359"/>
    <w:rsid w:val="00EA54C2"/>
    <w:rsid w:val="00EB59C5"/>
    <w:rsid w:val="00EC4FB2"/>
    <w:rsid w:val="00EC6D6E"/>
    <w:rsid w:val="00ED0AAC"/>
    <w:rsid w:val="00ED2974"/>
    <w:rsid w:val="00ED2AF9"/>
    <w:rsid w:val="00ED402A"/>
    <w:rsid w:val="00ED69CB"/>
    <w:rsid w:val="00EE2E46"/>
    <w:rsid w:val="00EE6C1F"/>
    <w:rsid w:val="00EE7169"/>
    <w:rsid w:val="00EF1FD5"/>
    <w:rsid w:val="00EF3135"/>
    <w:rsid w:val="00EF3763"/>
    <w:rsid w:val="00EF3AE4"/>
    <w:rsid w:val="00EF4AC1"/>
    <w:rsid w:val="00F00274"/>
    <w:rsid w:val="00F00FA4"/>
    <w:rsid w:val="00F0253E"/>
    <w:rsid w:val="00F044A6"/>
    <w:rsid w:val="00F05A21"/>
    <w:rsid w:val="00F07B6A"/>
    <w:rsid w:val="00F1109A"/>
    <w:rsid w:val="00F115CD"/>
    <w:rsid w:val="00F11D68"/>
    <w:rsid w:val="00F129C7"/>
    <w:rsid w:val="00F15DDC"/>
    <w:rsid w:val="00F163EF"/>
    <w:rsid w:val="00F1662A"/>
    <w:rsid w:val="00F17E6B"/>
    <w:rsid w:val="00F22805"/>
    <w:rsid w:val="00F23EEC"/>
    <w:rsid w:val="00F24ABA"/>
    <w:rsid w:val="00F24F99"/>
    <w:rsid w:val="00F2527C"/>
    <w:rsid w:val="00F27A15"/>
    <w:rsid w:val="00F31392"/>
    <w:rsid w:val="00F32EDF"/>
    <w:rsid w:val="00F336EF"/>
    <w:rsid w:val="00F45EB6"/>
    <w:rsid w:val="00F51CE3"/>
    <w:rsid w:val="00F531C3"/>
    <w:rsid w:val="00F55D84"/>
    <w:rsid w:val="00F56A2E"/>
    <w:rsid w:val="00F6047A"/>
    <w:rsid w:val="00F62BF5"/>
    <w:rsid w:val="00F62DCE"/>
    <w:rsid w:val="00F63921"/>
    <w:rsid w:val="00F643E9"/>
    <w:rsid w:val="00F655F0"/>
    <w:rsid w:val="00F66516"/>
    <w:rsid w:val="00F66E58"/>
    <w:rsid w:val="00F67839"/>
    <w:rsid w:val="00F7088E"/>
    <w:rsid w:val="00F72A55"/>
    <w:rsid w:val="00F72DA7"/>
    <w:rsid w:val="00F7409A"/>
    <w:rsid w:val="00F76DB7"/>
    <w:rsid w:val="00F76E5A"/>
    <w:rsid w:val="00F8023B"/>
    <w:rsid w:val="00F83343"/>
    <w:rsid w:val="00F904C6"/>
    <w:rsid w:val="00F9084F"/>
    <w:rsid w:val="00F9146D"/>
    <w:rsid w:val="00F93420"/>
    <w:rsid w:val="00F93628"/>
    <w:rsid w:val="00F94F6E"/>
    <w:rsid w:val="00FA0294"/>
    <w:rsid w:val="00FA364F"/>
    <w:rsid w:val="00FA73C6"/>
    <w:rsid w:val="00FB2240"/>
    <w:rsid w:val="00FB3131"/>
    <w:rsid w:val="00FB51FE"/>
    <w:rsid w:val="00FC0B2F"/>
    <w:rsid w:val="00FC2619"/>
    <w:rsid w:val="00FC7071"/>
    <w:rsid w:val="00FD0D44"/>
    <w:rsid w:val="00FD3AB0"/>
    <w:rsid w:val="00FD435D"/>
    <w:rsid w:val="00FD531A"/>
    <w:rsid w:val="00FE201A"/>
    <w:rsid w:val="00FE558B"/>
    <w:rsid w:val="00FE5F81"/>
    <w:rsid w:val="00FE6B54"/>
    <w:rsid w:val="00FE6B78"/>
    <w:rsid w:val="00FF01BF"/>
    <w:rsid w:val="00FF0E41"/>
    <w:rsid w:val="00FF2370"/>
    <w:rsid w:val="00FF2720"/>
    <w:rsid w:val="00FF37A2"/>
    <w:rsid w:val="00FF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8940E"/>
  <w15:chartTrackingRefBased/>
  <w15:docId w15:val="{E20C0021-3B62-42FD-8976-767CD56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5B"/>
    <w:pPr>
      <w:ind w:left="720"/>
      <w:contextualSpacing/>
    </w:pPr>
  </w:style>
  <w:style w:type="paragraph" w:styleId="Header">
    <w:name w:val="header"/>
    <w:basedOn w:val="Normal"/>
    <w:link w:val="HeaderChar"/>
    <w:uiPriority w:val="99"/>
    <w:unhideWhenUsed/>
    <w:rsid w:val="008F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2D"/>
  </w:style>
  <w:style w:type="paragraph" w:styleId="Footer">
    <w:name w:val="footer"/>
    <w:basedOn w:val="Normal"/>
    <w:link w:val="FooterChar"/>
    <w:uiPriority w:val="99"/>
    <w:unhideWhenUsed/>
    <w:rsid w:val="008F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2D"/>
  </w:style>
  <w:style w:type="character" w:styleId="Hyperlink">
    <w:name w:val="Hyperlink"/>
    <w:basedOn w:val="DefaultParagraphFont"/>
    <w:uiPriority w:val="99"/>
    <w:unhideWhenUsed/>
    <w:rsid w:val="003B5320"/>
    <w:rPr>
      <w:color w:val="0563C1" w:themeColor="hyperlink"/>
      <w:u w:val="single"/>
    </w:rPr>
  </w:style>
  <w:style w:type="character" w:customStyle="1" w:styleId="UnresolvedMention">
    <w:name w:val="Unresolved Mention"/>
    <w:basedOn w:val="DefaultParagraphFont"/>
    <w:uiPriority w:val="99"/>
    <w:semiHidden/>
    <w:unhideWhenUsed/>
    <w:rsid w:val="003B5320"/>
    <w:rPr>
      <w:color w:val="605E5C"/>
      <w:shd w:val="clear" w:color="auto" w:fill="E1DFDD"/>
    </w:rPr>
  </w:style>
  <w:style w:type="character" w:styleId="FollowedHyperlink">
    <w:name w:val="FollowedHyperlink"/>
    <w:basedOn w:val="DefaultParagraphFont"/>
    <w:uiPriority w:val="99"/>
    <w:semiHidden/>
    <w:unhideWhenUsed/>
    <w:rsid w:val="001E423F"/>
    <w:rPr>
      <w:color w:val="954F72" w:themeColor="followedHyperlink"/>
      <w:u w:val="single"/>
    </w:rPr>
  </w:style>
  <w:style w:type="character" w:styleId="CommentReference">
    <w:name w:val="annotation reference"/>
    <w:basedOn w:val="DefaultParagraphFont"/>
    <w:uiPriority w:val="99"/>
    <w:semiHidden/>
    <w:unhideWhenUsed/>
    <w:rsid w:val="00FB51FE"/>
    <w:rPr>
      <w:sz w:val="16"/>
      <w:szCs w:val="16"/>
    </w:rPr>
  </w:style>
  <w:style w:type="paragraph" w:styleId="CommentText">
    <w:name w:val="annotation text"/>
    <w:basedOn w:val="Normal"/>
    <w:link w:val="CommentTextChar"/>
    <w:uiPriority w:val="99"/>
    <w:semiHidden/>
    <w:unhideWhenUsed/>
    <w:rsid w:val="00FB51FE"/>
    <w:pPr>
      <w:spacing w:line="240" w:lineRule="auto"/>
    </w:pPr>
    <w:rPr>
      <w:sz w:val="20"/>
      <w:szCs w:val="20"/>
    </w:rPr>
  </w:style>
  <w:style w:type="character" w:customStyle="1" w:styleId="CommentTextChar">
    <w:name w:val="Comment Text Char"/>
    <w:basedOn w:val="DefaultParagraphFont"/>
    <w:link w:val="CommentText"/>
    <w:uiPriority w:val="99"/>
    <w:semiHidden/>
    <w:rsid w:val="00FB51FE"/>
    <w:rPr>
      <w:sz w:val="20"/>
      <w:szCs w:val="20"/>
    </w:rPr>
  </w:style>
  <w:style w:type="paragraph" w:styleId="CommentSubject">
    <w:name w:val="annotation subject"/>
    <w:basedOn w:val="CommentText"/>
    <w:next w:val="CommentText"/>
    <w:link w:val="CommentSubjectChar"/>
    <w:uiPriority w:val="99"/>
    <w:semiHidden/>
    <w:unhideWhenUsed/>
    <w:rsid w:val="00FB51FE"/>
    <w:rPr>
      <w:b/>
      <w:bCs/>
    </w:rPr>
  </w:style>
  <w:style w:type="character" w:customStyle="1" w:styleId="CommentSubjectChar">
    <w:name w:val="Comment Subject Char"/>
    <w:basedOn w:val="CommentTextChar"/>
    <w:link w:val="CommentSubject"/>
    <w:uiPriority w:val="99"/>
    <w:semiHidden/>
    <w:rsid w:val="00FB51FE"/>
    <w:rPr>
      <w:b/>
      <w:bCs/>
      <w:sz w:val="20"/>
      <w:szCs w:val="20"/>
    </w:rPr>
  </w:style>
  <w:style w:type="paragraph" w:styleId="BalloonText">
    <w:name w:val="Balloon Text"/>
    <w:basedOn w:val="Normal"/>
    <w:link w:val="BalloonTextChar"/>
    <w:uiPriority w:val="99"/>
    <w:semiHidden/>
    <w:unhideWhenUsed/>
    <w:rsid w:val="00FB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FE"/>
    <w:rPr>
      <w:rFonts w:ascii="Segoe UI" w:hAnsi="Segoe UI" w:cs="Segoe UI"/>
      <w:sz w:val="18"/>
      <w:szCs w:val="18"/>
    </w:rPr>
  </w:style>
  <w:style w:type="paragraph" w:customStyle="1" w:styleId="Default">
    <w:name w:val="Default"/>
    <w:rsid w:val="00A657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3260">
      <w:bodyDiv w:val="1"/>
      <w:marLeft w:val="0"/>
      <w:marRight w:val="0"/>
      <w:marTop w:val="0"/>
      <w:marBottom w:val="0"/>
      <w:divBdr>
        <w:top w:val="none" w:sz="0" w:space="0" w:color="auto"/>
        <w:left w:val="none" w:sz="0" w:space="0" w:color="auto"/>
        <w:bottom w:val="none" w:sz="0" w:space="0" w:color="auto"/>
        <w:right w:val="none" w:sz="0" w:space="0" w:color="auto"/>
      </w:divBdr>
    </w:div>
    <w:div w:id="1359358672">
      <w:bodyDiv w:val="1"/>
      <w:marLeft w:val="0"/>
      <w:marRight w:val="0"/>
      <w:marTop w:val="0"/>
      <w:marBottom w:val="0"/>
      <w:divBdr>
        <w:top w:val="none" w:sz="0" w:space="0" w:color="auto"/>
        <w:left w:val="none" w:sz="0" w:space="0" w:color="auto"/>
        <w:bottom w:val="none" w:sz="0" w:space="0" w:color="auto"/>
        <w:right w:val="none" w:sz="0" w:space="0" w:color="auto"/>
      </w:divBdr>
    </w:div>
    <w:div w:id="1918055396">
      <w:bodyDiv w:val="1"/>
      <w:marLeft w:val="0"/>
      <w:marRight w:val="0"/>
      <w:marTop w:val="0"/>
      <w:marBottom w:val="0"/>
      <w:divBdr>
        <w:top w:val="none" w:sz="0" w:space="0" w:color="auto"/>
        <w:left w:val="none" w:sz="0" w:space="0" w:color="auto"/>
        <w:bottom w:val="none" w:sz="0" w:space="0" w:color="auto"/>
        <w:right w:val="none" w:sz="0" w:space="0" w:color="auto"/>
      </w:divBdr>
      <w:divsChild>
        <w:div w:id="686831579">
          <w:marLeft w:val="0"/>
          <w:marRight w:val="0"/>
          <w:marTop w:val="0"/>
          <w:marBottom w:val="0"/>
          <w:divBdr>
            <w:top w:val="none" w:sz="0" w:space="0" w:color="auto"/>
            <w:left w:val="none" w:sz="0" w:space="0" w:color="auto"/>
            <w:bottom w:val="none" w:sz="0" w:space="0" w:color="auto"/>
            <w:right w:val="none" w:sz="0" w:space="0" w:color="auto"/>
          </w:divBdr>
          <w:divsChild>
            <w:div w:id="744836256">
              <w:marLeft w:val="0"/>
              <w:marRight w:val="0"/>
              <w:marTop w:val="0"/>
              <w:marBottom w:val="0"/>
              <w:divBdr>
                <w:top w:val="none" w:sz="0" w:space="0" w:color="auto"/>
                <w:left w:val="none" w:sz="0" w:space="0" w:color="auto"/>
                <w:bottom w:val="none" w:sz="0" w:space="0" w:color="auto"/>
                <w:right w:val="none" w:sz="0" w:space="0" w:color="auto"/>
              </w:divBdr>
              <w:divsChild>
                <w:div w:id="271792013">
                  <w:marLeft w:val="0"/>
                  <w:marRight w:val="0"/>
                  <w:marTop w:val="0"/>
                  <w:marBottom w:val="0"/>
                  <w:divBdr>
                    <w:top w:val="none" w:sz="0" w:space="0" w:color="auto"/>
                    <w:left w:val="none" w:sz="0" w:space="0" w:color="auto"/>
                    <w:bottom w:val="none" w:sz="0" w:space="0" w:color="auto"/>
                    <w:right w:val="none" w:sz="0" w:space="0" w:color="auto"/>
                  </w:divBdr>
                  <w:divsChild>
                    <w:div w:id="521939524">
                      <w:marLeft w:val="0"/>
                      <w:marRight w:val="0"/>
                      <w:marTop w:val="0"/>
                      <w:marBottom w:val="0"/>
                      <w:divBdr>
                        <w:top w:val="none" w:sz="0" w:space="0" w:color="auto"/>
                        <w:left w:val="none" w:sz="0" w:space="0" w:color="auto"/>
                        <w:bottom w:val="none" w:sz="0" w:space="0" w:color="auto"/>
                        <w:right w:val="none" w:sz="0" w:space="0" w:color="auto"/>
                      </w:divBdr>
                      <w:divsChild>
                        <w:div w:id="1353798222">
                          <w:marLeft w:val="0"/>
                          <w:marRight w:val="0"/>
                          <w:marTop w:val="0"/>
                          <w:marBottom w:val="0"/>
                          <w:divBdr>
                            <w:top w:val="none" w:sz="0" w:space="0" w:color="auto"/>
                            <w:left w:val="none" w:sz="0" w:space="0" w:color="auto"/>
                            <w:bottom w:val="none" w:sz="0" w:space="0" w:color="auto"/>
                            <w:right w:val="none" w:sz="0" w:space="0" w:color="auto"/>
                          </w:divBdr>
                          <w:divsChild>
                            <w:div w:id="1094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actions-for-schools-during-the-coronavirus-outbreak%2Fguidance-for-full-opening-schools&amp;data=02%7C01%7Cann.durbin%40wiltshire.gov.uk%7Cab8e7d513f3d4b720e2108d81e69dd4d%7C5546e75e3be14813b0ff26651ea2fe19%7C0%7C0%7C637292787311482561&amp;sdata=BFgBw8xH8rljnvW5R56a0IAh5dCSfGPRcg58VhifFzw%3D&amp;reserved=0" TargetMode="External"/><Relationship Id="rId18" Type="http://schemas.openxmlformats.org/officeDocument/2006/relationships/hyperlink" Target="https://www.afpe.org.uk/physical-education/dfe-guidance-on-the-full-opening-of-schools-in-septemb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ightchoice.wiltshire.gov.uk/P763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2.safelinks.protection.outlook.com/?url=http%3A%2F%2Fdt.cleapss.org.uk%2F&amp;data=02%7C01%7Cpaul.collyer%40wiltshire.gov.uk%7Cc021783494934fd93f8b08d821916dc1%7C5546e75e3be14813b0ff26651ea2fe19%7C0%7C0%7C637296255774495381&amp;sdata=WT69RvFYXIi5nGi%2Fh85QPDzXmPIxjrLT0uaCeULy4s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3A%2F%2Fscience.cleapss.org.uk%2F&amp;data=02%7C01%7Cpaul.collyer%40wiltshire.gov.uk%7Cc021783494934fd93f8b08d821916dc1%7C5546e75e3be14813b0ff26651ea2fe19%7C0%7C0%7C637296255774485385&amp;sdata=i4monajLdg897wQ9uMHzw58ajei8R70LdCav%2Fg7jMyw%3D&amp;reserved=0" TargetMode="External"/><Relationship Id="rId20" Type="http://schemas.openxmlformats.org/officeDocument/2006/relationships/hyperlink" Target="https://www.gov.uk/government/publications/coronavirus-covid-19-local-restrictions-in-education-and-child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ightchoice.wiltshire.gov.uk/P16834"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gov.uk/guidance/maintaining-records-of-staff-customers-and-visitors-to-support-nhs-test-and-tr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gov.uk/government/publications/coronavirus-covid-19-send-risk-assess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3FCF01629D3240B619474991B47CD7" ma:contentTypeVersion="11" ma:contentTypeDescription="Create a new document." ma:contentTypeScope="" ma:versionID="fb4db64fd070d2aa2a1b1bf898e8464e">
  <xsd:schema xmlns:xsd="http://www.w3.org/2001/XMLSchema" xmlns:xs="http://www.w3.org/2001/XMLSchema" xmlns:p="http://schemas.microsoft.com/office/2006/metadata/properties" xmlns:ns2="82d1c4b1-bc56-4e88-9a98-1908f1f4c011" xmlns:ns3="dc49e1f6-459d-49be-bd23-89bb03f96ce6" targetNamespace="http://schemas.microsoft.com/office/2006/metadata/properties" ma:root="true" ma:fieldsID="73c301f408bcc4782f750727fed25f72" ns2:_="" ns3:_="">
    <xsd:import namespace="82d1c4b1-bc56-4e88-9a98-1908f1f4c011"/>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1c4b1-bc56-4e88-9a98-1908f1f4c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c49e1f6-459d-49be-bd23-89bb03f96ce6">777H2JXWDPUD-1358098292-2055</_dlc_DocId>
    <_dlc_DocIdUrl xmlns="dc49e1f6-459d-49be-bd23-89bb03f96ce6">
      <Url>https://wiltshirecouncil.sharepoint.com/teams/OCC/_layouts/15/DocIdRedir.aspx?ID=777H2JXWDPUD-1358098292-2055</Url>
      <Description>777H2JXWDPUD-1358098292-2055</Description>
    </_dlc_DocIdUrl>
  </documentManagement>
</p:properties>
</file>

<file path=customXml/itemProps1.xml><?xml version="1.0" encoding="utf-8"?>
<ds:datastoreItem xmlns:ds="http://schemas.openxmlformats.org/officeDocument/2006/customXml" ds:itemID="{C109C9D3-4429-425D-A675-B982C013B9A3}">
  <ds:schemaRefs>
    <ds:schemaRef ds:uri="http://schemas.microsoft.com/sharepoint/events"/>
  </ds:schemaRefs>
</ds:datastoreItem>
</file>

<file path=customXml/itemProps2.xml><?xml version="1.0" encoding="utf-8"?>
<ds:datastoreItem xmlns:ds="http://schemas.openxmlformats.org/officeDocument/2006/customXml" ds:itemID="{A1B2F92E-3A0F-4E4B-9B3B-6C1F102D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1c4b1-bc56-4e88-9a98-1908f1f4c011"/>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53C35-D84E-4A54-AD0C-045A44415A7F}">
  <ds:schemaRefs>
    <ds:schemaRef ds:uri="http://schemas.microsoft.com/sharepoint/v3/contenttype/forms"/>
  </ds:schemaRefs>
</ds:datastoreItem>
</file>

<file path=customXml/itemProps4.xml><?xml version="1.0" encoding="utf-8"?>
<ds:datastoreItem xmlns:ds="http://schemas.openxmlformats.org/officeDocument/2006/customXml" ds:itemID="{3453280D-A2E3-4CE6-9FAB-B97C3BF61F6F}">
  <ds:schemaRefs>
    <ds:schemaRef ds:uri="http://schemas.microsoft.com/office/2006/metadata/properties"/>
    <ds:schemaRef ds:uri="82d1c4b1-bc56-4e88-9a98-1908f1f4c0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dc49e1f6-459d-49be-bd23-89bb03f96ce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Ann</dc:creator>
  <cp:keywords/>
  <dc:description/>
  <cp:lastModifiedBy>Head</cp:lastModifiedBy>
  <cp:revision>3</cp:revision>
  <cp:lastPrinted>2021-09-09T06:38:00Z</cp:lastPrinted>
  <dcterms:created xsi:type="dcterms:W3CDTF">2021-09-09T06:58:00Z</dcterms:created>
  <dcterms:modified xsi:type="dcterms:W3CDTF">2021-11-07T16:07:00Z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0x0101001A3FCF01629D3240B619474991B47CD7</vt:lpwstr>
  </property>
  <property fmtid="{D5CDD505-2E9C-101B-9397-08002B2CF9AE}" pid="3" name="_dlc_DocIdItemGuid">
    <vt:lpwstr>984a5b40-6ffb-45ef-afb2-29412a7c9ccb</vt:lpwstr>
  </property>
</Properties>
</file>