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77777777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</w:p>
    <w:tbl>
      <w:tblPr>
        <w:tblStyle w:val="TableGrid"/>
        <w:tblW w:w="15403" w:type="dxa"/>
        <w:tblInd w:w="-714" w:type="dxa"/>
        <w:tblLook w:val="04A0" w:firstRow="1" w:lastRow="0" w:firstColumn="1" w:lastColumn="0" w:noHBand="0" w:noVBand="1"/>
      </w:tblPr>
      <w:tblGrid>
        <w:gridCol w:w="1499"/>
        <w:gridCol w:w="3556"/>
        <w:gridCol w:w="3906"/>
        <w:gridCol w:w="4285"/>
        <w:gridCol w:w="2157"/>
      </w:tblGrid>
      <w:tr w:rsidR="00ED4656" w14:paraId="58A57BE8" w14:textId="77777777" w:rsidTr="006274AC">
        <w:tc>
          <w:tcPr>
            <w:tcW w:w="1499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556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906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797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645" w:type="dxa"/>
            <w:shd w:val="clear" w:color="auto" w:fill="E2EFD9" w:themeFill="accent6" w:themeFillTint="33"/>
          </w:tcPr>
          <w:p w14:paraId="1C8C97BA" w14:textId="3D0386FE" w:rsidR="00ED4656" w:rsidRDefault="006274AC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324988" w14:paraId="6D748DC8" w14:textId="77777777" w:rsidTr="006274AC">
        <w:tc>
          <w:tcPr>
            <w:tcW w:w="1499" w:type="dxa"/>
          </w:tcPr>
          <w:p w14:paraId="5947D961" w14:textId="77777777" w:rsidR="00324988" w:rsidRDefault="000502AE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Thursday</w:t>
            </w:r>
          </w:p>
          <w:p w14:paraId="5F8F5C1B" w14:textId="07B9E644" w:rsidR="006274AC" w:rsidRDefault="006274AC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7.1.21</w:t>
            </w:r>
          </w:p>
        </w:tc>
        <w:tc>
          <w:tcPr>
            <w:tcW w:w="3556" w:type="dxa"/>
          </w:tcPr>
          <w:p w14:paraId="5E25D1AB" w14:textId="194517B5" w:rsidR="006274AC" w:rsidRDefault="006274AC" w:rsidP="006274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7A10C12" wp14:editId="4D7375D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427355</wp:posOffset>
                  </wp:positionV>
                  <wp:extent cx="2120265" cy="1466850"/>
                  <wp:effectExtent l="0" t="0" r="635" b="6350"/>
                  <wp:wrapTight wrapText="bothSides">
                    <wp:wrapPolygon edited="0">
                      <wp:start x="0" y="0"/>
                      <wp:lineTo x="0" y="21506"/>
                      <wp:lineTo x="21477" y="21506"/>
                      <wp:lineTo x="2147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3" t="20867" r="22168" b="5297"/>
                          <a:stretch/>
                        </pic:blipFill>
                        <pic:spPr bwMode="auto">
                          <a:xfrm>
                            <a:off x="0" y="0"/>
                            <a:ext cx="2120265" cy="146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Answer the following questions on our text.</w:t>
            </w:r>
          </w:p>
          <w:p w14:paraId="6B9F63FD" w14:textId="3F040BCA" w:rsidR="00324988" w:rsidRDefault="00324988" w:rsidP="00324988">
            <w:pPr>
              <w:rPr>
                <w:rFonts w:ascii="Ebrima" w:hAnsi="Ebrima"/>
                <w:sz w:val="32"/>
              </w:rPr>
            </w:pPr>
          </w:p>
        </w:tc>
        <w:tc>
          <w:tcPr>
            <w:tcW w:w="3906" w:type="dxa"/>
          </w:tcPr>
          <w:p w14:paraId="2C0653B7" w14:textId="68E3896E" w:rsidR="006274AC" w:rsidRPr="006274AC" w:rsidRDefault="006274AC" w:rsidP="006274A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A0AA14" wp14:editId="1CA98CF2">
                  <wp:extent cx="2336800" cy="16002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1631" t="21830" r="50152" b="29053"/>
                          <a:stretch/>
                        </pic:blipFill>
                        <pic:spPr bwMode="auto">
                          <a:xfrm>
                            <a:off x="0" y="0"/>
                            <a:ext cx="2355070" cy="1612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F83E23" w14:textId="77777777" w:rsidR="006274AC" w:rsidRPr="006E6E10" w:rsidRDefault="006274AC" w:rsidP="006274AC">
            <w:pPr>
              <w:pStyle w:val="Heading2"/>
              <w:spacing w:before="450" w:after="300"/>
              <w:ind w:right="450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6E6E10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Story starter!</w:t>
            </w:r>
          </w:p>
          <w:p w14:paraId="5D749CFB" w14:textId="77777777" w:rsidR="006274AC" w:rsidRPr="006E6E10" w:rsidRDefault="006274AC" w:rsidP="006274AC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6E6E10">
              <w:rPr>
                <w:rFonts w:eastAsia="Times New Roman" w:cstheme="minorHAnsi"/>
                <w:lang w:eastAsia="en-GB"/>
              </w:rPr>
              <w:t>In a world where everything seemed black and white, it brought colour. In a world where things were often bleak, it brought joy.</w:t>
            </w:r>
          </w:p>
          <w:p w14:paraId="5DB721F9" w14:textId="77777777" w:rsidR="006274AC" w:rsidRPr="006E6E10" w:rsidRDefault="006274AC" w:rsidP="006274AC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6E6E10">
              <w:rPr>
                <w:rFonts w:eastAsia="Times New Roman" w:cstheme="minorHAnsi"/>
                <w:lang w:eastAsia="en-GB"/>
              </w:rPr>
              <w:t>The drawing of a girl’s outstretched fingers pointed at the red balloon as it floated skywards.</w:t>
            </w:r>
          </w:p>
          <w:p w14:paraId="559F30A9" w14:textId="77777777" w:rsidR="006274AC" w:rsidRPr="006E6E10" w:rsidRDefault="006274AC" w:rsidP="006274AC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6E6E10">
              <w:rPr>
                <w:rFonts w:eastAsia="Times New Roman" w:cstheme="minorHAnsi"/>
                <w:lang w:eastAsia="en-GB"/>
              </w:rPr>
              <w:t xml:space="preserve">Many years </w:t>
            </w:r>
            <w:proofErr w:type="gramStart"/>
            <w:r w:rsidRPr="006E6E10">
              <w:rPr>
                <w:rFonts w:eastAsia="Times New Roman" w:cstheme="minorHAnsi"/>
                <w:lang w:eastAsia="en-GB"/>
              </w:rPr>
              <w:t>ago</w:t>
            </w:r>
            <w:proofErr w:type="gramEnd"/>
            <w:r w:rsidRPr="006E6E10">
              <w:rPr>
                <w:rFonts w:eastAsia="Times New Roman" w:cstheme="minorHAnsi"/>
                <w:lang w:eastAsia="en-GB"/>
              </w:rPr>
              <w:t xml:space="preserve"> a real girl had held a real balloon, releasing it into the sky as she hoped her dreams and prayers would be answered. Now, her image and memory were </w:t>
            </w:r>
            <w:r w:rsidRPr="006E6E10">
              <w:rPr>
                <w:rFonts w:eastAsia="Times New Roman" w:cstheme="minorHAnsi"/>
                <w:lang w:eastAsia="en-GB"/>
              </w:rPr>
              <w:lastRenderedPageBreak/>
              <w:t>etched on the very walls behind the spot where she once stood.</w:t>
            </w:r>
          </w:p>
          <w:p w14:paraId="571AB01D" w14:textId="77777777" w:rsidR="006274AC" w:rsidRPr="006E6E10" w:rsidRDefault="006274AC" w:rsidP="006274AC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6E6E10">
              <w:rPr>
                <w:rFonts w:eastAsia="Times New Roman" w:cstheme="minorHAnsi"/>
                <w:lang w:eastAsia="en-GB"/>
              </w:rPr>
              <w:t>Her story, and that of the red balloon, would be told for many generations to come…</w:t>
            </w:r>
          </w:p>
          <w:p w14:paraId="35E337E1" w14:textId="17972F27" w:rsidR="006274AC" w:rsidRPr="006E6E10" w:rsidRDefault="006274AC" w:rsidP="006274AC">
            <w:pPr>
              <w:spacing w:before="240" w:after="240"/>
              <w:ind w:right="450"/>
              <w:rPr>
                <w:rFonts w:ascii="Helvetica" w:eastAsia="Times New Roman" w:hAnsi="Helvetica" w:cs="Times New Roman"/>
                <w:lang w:eastAsia="en-GB"/>
              </w:rPr>
            </w:pPr>
            <w:r w:rsidRPr="006E6E10">
              <w:rPr>
                <w:rFonts w:eastAsia="Times New Roman" w:cstheme="minorHAnsi"/>
                <w:lang w:eastAsia="en-GB"/>
              </w:rPr>
              <w:t xml:space="preserve">Can you </w:t>
            </w:r>
            <w:r>
              <w:rPr>
                <w:rFonts w:eastAsia="Times New Roman" w:cstheme="minorHAnsi"/>
                <w:lang w:eastAsia="en-GB"/>
              </w:rPr>
              <w:t>write a</w:t>
            </w:r>
            <w:r w:rsidRPr="006E6E10">
              <w:rPr>
                <w:rFonts w:eastAsia="Times New Roman" w:cstheme="minorHAnsi"/>
                <w:lang w:eastAsia="en-GB"/>
              </w:rPr>
              <w:t xml:space="preserve">  story of the little girl and the red balloon?</w:t>
            </w:r>
          </w:p>
          <w:p w14:paraId="38136AE2" w14:textId="77777777" w:rsidR="006274AC" w:rsidRDefault="006274AC" w:rsidP="006274AC">
            <w:pPr>
              <w:rPr>
                <w:noProof/>
                <w:lang w:eastAsia="en-GB"/>
              </w:rPr>
            </w:pPr>
          </w:p>
          <w:p w14:paraId="5CCBDF2A" w14:textId="2832988F" w:rsidR="006274AC" w:rsidRPr="006274AC" w:rsidRDefault="006274AC" w:rsidP="006274AC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797" w:type="dxa"/>
          </w:tcPr>
          <w:p w14:paraId="3F01E1F2" w14:textId="77777777" w:rsidR="006274AC" w:rsidRDefault="006274AC" w:rsidP="006274A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Prime numbers</w:t>
            </w:r>
          </w:p>
          <w:p w14:paraId="4645E132" w14:textId="77777777" w:rsidR="006274AC" w:rsidRDefault="006274AC" w:rsidP="006274A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Video</w:t>
            </w:r>
          </w:p>
          <w:p w14:paraId="01DD24AB" w14:textId="77777777" w:rsidR="006274AC" w:rsidRPr="00874D5B" w:rsidRDefault="006351A1" w:rsidP="006274AC">
            <w:pPr>
              <w:rPr>
                <w:rFonts w:ascii="Comic Sans MS" w:hAnsi="Comic Sans MS"/>
                <w:sz w:val="20"/>
              </w:rPr>
            </w:pPr>
            <w:hyperlink r:id="rId8" w:history="1">
              <w:r w:rsidR="006274AC" w:rsidRPr="00874D5B">
                <w:rPr>
                  <w:rStyle w:val="Hyperlink"/>
                  <w:rFonts w:ascii="Comic Sans MS" w:hAnsi="Comic Sans MS"/>
                  <w:sz w:val="20"/>
                </w:rPr>
                <w:t>https://vimeo.com/469694974</w:t>
              </w:r>
            </w:hyperlink>
          </w:p>
          <w:p w14:paraId="1BD45E02" w14:textId="77777777" w:rsidR="006274AC" w:rsidRPr="00874D5B" w:rsidRDefault="006351A1" w:rsidP="006274AC">
            <w:pPr>
              <w:rPr>
                <w:rFonts w:ascii="Comic Sans MS" w:hAnsi="Comic Sans MS"/>
                <w:sz w:val="20"/>
              </w:rPr>
            </w:pPr>
            <w:hyperlink r:id="rId9" w:history="1">
              <w:r w:rsidR="006274AC" w:rsidRPr="00874D5B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https://resources.whiterosemaths.com/wp-content/uploads/2020/11/Aut5.8.5-Prime-numbers.pptx</w:t>
              </w:r>
            </w:hyperlink>
          </w:p>
          <w:p w14:paraId="3D273ACF" w14:textId="77777777" w:rsidR="006274AC" w:rsidRDefault="006351A1" w:rsidP="006274AC">
            <w:pPr>
              <w:rPr>
                <w:rFonts w:ascii="Comic Sans MS" w:hAnsi="Comic Sans MS"/>
                <w:sz w:val="20"/>
              </w:rPr>
            </w:pPr>
            <w:hyperlink r:id="rId10" w:history="1">
              <w:r w:rsidR="006274AC" w:rsidRPr="00FC1515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https://resources.whiterosemaths.com/wp-content/uploads/2019/10/Y5-Autumn-Block-4-WO4-Prime-numbers-2019.pdf</w:t>
              </w:r>
            </w:hyperlink>
          </w:p>
          <w:p w14:paraId="2507FE01" w14:textId="77777777" w:rsidR="006274AC" w:rsidRDefault="006274AC" w:rsidP="006274AC">
            <w:pPr>
              <w:rPr>
                <w:rFonts w:ascii="Comic Sans MS" w:hAnsi="Comic Sans MS"/>
                <w:sz w:val="20"/>
              </w:rPr>
            </w:pPr>
            <w:r w:rsidRPr="00874D5B">
              <w:rPr>
                <w:rFonts w:ascii="Comic Sans MS" w:hAnsi="Comic Sans MS"/>
                <w:sz w:val="20"/>
              </w:rPr>
              <w:t>https://resources.whiterosemaths.com/wp-content/uploads/2019/10/Y5-Autumn-Block-4-ANS4-Prime-numbers-2019.pdf</w:t>
            </w:r>
          </w:p>
          <w:p w14:paraId="6E030E83" w14:textId="77777777" w:rsidR="00324988" w:rsidRDefault="00324988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40278805" w14:textId="77777777" w:rsidR="006351A1" w:rsidRDefault="006351A1" w:rsidP="00324988">
            <w:pPr>
              <w:jc w:val="center"/>
              <w:rPr>
                <w:rFonts w:ascii="Ebrima" w:hAnsi="Ebrima"/>
                <w:szCs w:val="18"/>
              </w:rPr>
            </w:pPr>
            <w:r w:rsidRPr="006351A1">
              <w:rPr>
                <w:rFonts w:ascii="Ebrima" w:hAnsi="Ebrima"/>
                <w:szCs w:val="18"/>
              </w:rPr>
              <w:t>Challenge</w:t>
            </w:r>
          </w:p>
          <w:p w14:paraId="79136926" w14:textId="77777777" w:rsidR="006351A1" w:rsidRDefault="006351A1" w:rsidP="00324988">
            <w:pPr>
              <w:jc w:val="center"/>
              <w:rPr>
                <w:rFonts w:ascii="Ebrima" w:hAnsi="Ebrima"/>
                <w:szCs w:val="18"/>
              </w:rPr>
            </w:pPr>
          </w:p>
          <w:p w14:paraId="143D2AA6" w14:textId="0EDE7C02" w:rsidR="006351A1" w:rsidRDefault="006351A1" w:rsidP="00324988">
            <w:pPr>
              <w:jc w:val="center"/>
              <w:rPr>
                <w:rFonts w:ascii="Ebrima" w:hAnsi="Ebrima"/>
                <w:sz w:val="32"/>
              </w:rPr>
            </w:pPr>
            <w:r w:rsidRPr="006351A1">
              <w:rPr>
                <w:rFonts w:ascii="Ebrima" w:hAnsi="Ebrima"/>
                <w:szCs w:val="18"/>
              </w:rPr>
              <w:t>https://nrich.maths.</w:t>
            </w:r>
            <w:r w:rsidRPr="006351A1">
              <w:rPr>
                <w:rFonts w:ascii="Ebrima" w:hAnsi="Ebrima"/>
                <w:noProof/>
                <w:szCs w:val="18"/>
              </w:rPr>
              <w:t xml:space="preserve"> </w:t>
            </w:r>
            <w:r w:rsidRPr="006351A1">
              <w:rPr>
                <w:rFonts w:ascii="Ebrima" w:hAnsi="Ebrima"/>
                <w:szCs w:val="18"/>
              </w:rPr>
              <w:t>org/14587</w:t>
            </w:r>
            <w:r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0847FFC5" wp14:editId="4D2BCE08">
                  <wp:extent cx="2222696" cy="318006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1-01-06 at 15.41.3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474" cy="33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14:paraId="08A0436F" w14:textId="77777777" w:rsidR="006274AC" w:rsidRDefault="006274AC" w:rsidP="006274AC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>PHSE</w:t>
            </w:r>
          </w:p>
          <w:p w14:paraId="07479ECB" w14:textId="77777777" w:rsidR="006274AC" w:rsidRDefault="006274AC" w:rsidP="006274AC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</w:p>
          <w:p w14:paraId="61A37E54" w14:textId="77777777" w:rsidR="006274AC" w:rsidRDefault="006274AC" w:rsidP="006274AC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 w:rsidRPr="00AB58BA"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>Come up with a list of "stars/celebrities" who have appeared in adverts. </w:t>
            </w:r>
          </w:p>
          <w:p w14:paraId="58323947" w14:textId="77777777" w:rsidR="006274AC" w:rsidRDefault="006274AC" w:rsidP="006274AC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 w:rsidRPr="00AB58BA"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>Can you remember the product nam</w:t>
            </w:r>
            <w:r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>e/ what they were advertising? </w:t>
            </w:r>
          </w:p>
          <w:p w14:paraId="19CC2DB0" w14:textId="77777777" w:rsidR="006274AC" w:rsidRDefault="006274AC" w:rsidP="006274AC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 w:rsidRPr="00AB58BA"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>What do they think are the advantages</w:t>
            </w:r>
            <w:r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 xml:space="preserve"> of having celebrities in ads? </w:t>
            </w:r>
          </w:p>
          <w:p w14:paraId="49018B0F" w14:textId="77777777" w:rsidR="006274AC" w:rsidRDefault="006274AC" w:rsidP="006274AC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 w:rsidRPr="00AB58BA"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>What ar</w:t>
            </w:r>
            <w:r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>e the advantages for the star? </w:t>
            </w:r>
          </w:p>
          <w:p w14:paraId="5B409B49" w14:textId="77777777" w:rsidR="006274AC" w:rsidRDefault="006274AC" w:rsidP="006274AC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 w:rsidRPr="00AB58BA"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>What are the advantages for the advertiser?  </w:t>
            </w:r>
          </w:p>
          <w:p w14:paraId="58921B61" w14:textId="77777777" w:rsidR="006274AC" w:rsidRPr="00AB58BA" w:rsidRDefault="006274AC" w:rsidP="006274A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666699"/>
                <w:lang w:eastAsia="en-GB"/>
              </w:rPr>
            </w:pPr>
            <w:r w:rsidRPr="00AB58BA"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>How does it help the product to sell? </w:t>
            </w:r>
          </w:p>
          <w:p w14:paraId="0999D45C" w14:textId="78314C99" w:rsidR="00324988" w:rsidRDefault="006274AC" w:rsidP="006274AC">
            <w:pPr>
              <w:jc w:val="center"/>
              <w:rPr>
                <w:rFonts w:ascii="Ebrima" w:hAnsi="Ebrima"/>
                <w:sz w:val="32"/>
              </w:rPr>
            </w:pPr>
            <w:r w:rsidRPr="00AB58BA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lastRenderedPageBreak/>
              <w:t>Watch a range of adverts from T.V./internet – how are they influencing people?</w:t>
            </w: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4CAB9BB8" w14:textId="21EBFF59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16289C96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2FB8" w14:textId="77777777" w:rsidR="007917E5" w:rsidRDefault="007917E5" w:rsidP="00ED4656">
      <w:pPr>
        <w:spacing w:after="0" w:line="240" w:lineRule="auto"/>
      </w:pPr>
      <w:r>
        <w:separator/>
      </w:r>
    </w:p>
  </w:endnote>
  <w:endnote w:type="continuationSeparator" w:id="0">
    <w:p w14:paraId="1FA5F32A" w14:textId="77777777" w:rsidR="007917E5" w:rsidRDefault="007917E5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B9D95" w14:textId="77777777" w:rsidR="007917E5" w:rsidRDefault="007917E5" w:rsidP="00ED4656">
      <w:pPr>
        <w:spacing w:after="0" w:line="240" w:lineRule="auto"/>
      </w:pPr>
      <w:r>
        <w:separator/>
      </w:r>
    </w:p>
  </w:footnote>
  <w:footnote w:type="continuationSeparator" w:id="0">
    <w:p w14:paraId="02991A58" w14:textId="77777777" w:rsidR="007917E5" w:rsidRDefault="007917E5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502AE"/>
    <w:rsid w:val="00324988"/>
    <w:rsid w:val="004A3717"/>
    <w:rsid w:val="005D73FA"/>
    <w:rsid w:val="006274AC"/>
    <w:rsid w:val="006351A1"/>
    <w:rsid w:val="00760CBF"/>
    <w:rsid w:val="007611A9"/>
    <w:rsid w:val="007917E5"/>
    <w:rsid w:val="00B44E96"/>
    <w:rsid w:val="00B9667A"/>
    <w:rsid w:val="00C3390F"/>
    <w:rsid w:val="00E05558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4A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4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969497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resources.whiterosemaths.com/wp-content/uploads/2019/10/Y5-Autumn-Block-4-WO4-Prime-numbers-201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ources.whiterosemaths.com/wp-content/uploads/2020/11/Aut5.8.5-Prime-numbers.ppt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2021-01-06T15:44:00Z</dcterms:created>
  <dcterms:modified xsi:type="dcterms:W3CDTF">2021-01-06T15:44:00Z</dcterms:modified>
</cp:coreProperties>
</file>